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6386" w14:textId="488AA490" w:rsidR="000125DD" w:rsidRPr="00F42362" w:rsidRDefault="000125DD" w:rsidP="000125DD">
      <w:pPr>
        <w:jc w:val="both"/>
        <w:rPr>
          <w:rFonts w:ascii="Century Gothic" w:hAnsi="Century Gothic" w:cs="Arial"/>
          <w:sz w:val="20"/>
          <w:szCs w:val="20"/>
        </w:rPr>
      </w:pPr>
      <w:r w:rsidRPr="00F42362">
        <w:rPr>
          <w:rFonts w:ascii="Century Gothic" w:hAnsi="Century Gothic" w:cs="Arial"/>
          <w:sz w:val="20"/>
          <w:szCs w:val="20"/>
        </w:rPr>
        <w:t>Con fundamento en los artículos 43 y 44 de la Ley General de Transparencia y Acceso a la Información Pública, publicada en el Diario Oficial de la Federación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B77E5E">
        <w:rPr>
          <w:rFonts w:ascii="Century Gothic" w:hAnsi="Century Gothic" w:cs="Arial"/>
          <w:sz w:val="20"/>
          <w:szCs w:val="20"/>
        </w:rPr>
        <w:t>2</w:t>
      </w:r>
      <w:r w:rsidRPr="00F42362">
        <w:rPr>
          <w:rFonts w:ascii="Century Gothic" w:hAnsi="Century Gothic" w:cs="Arial"/>
          <w:sz w:val="20"/>
          <w:szCs w:val="20"/>
        </w:rPr>
        <w:t xml:space="preserve">:00 horas del día </w:t>
      </w:r>
      <w:r w:rsidR="006F549B" w:rsidRPr="00F42362">
        <w:rPr>
          <w:rFonts w:ascii="Century Gothic" w:hAnsi="Century Gothic" w:cs="Arial"/>
          <w:sz w:val="20"/>
          <w:szCs w:val="20"/>
        </w:rPr>
        <w:t>dieci</w:t>
      </w:r>
      <w:r w:rsidR="00B77E5E">
        <w:rPr>
          <w:rFonts w:ascii="Century Gothic" w:hAnsi="Century Gothic" w:cs="Arial"/>
          <w:sz w:val="20"/>
          <w:szCs w:val="20"/>
        </w:rPr>
        <w:t>nueve</w:t>
      </w:r>
      <w:r w:rsidRPr="00F42362">
        <w:rPr>
          <w:rFonts w:ascii="Century Gothic" w:hAnsi="Century Gothic" w:cs="Arial"/>
          <w:sz w:val="20"/>
          <w:szCs w:val="20"/>
        </w:rPr>
        <w:t xml:space="preserve"> de </w:t>
      </w:r>
      <w:r w:rsidR="00B77E5E">
        <w:rPr>
          <w:rFonts w:ascii="Century Gothic" w:hAnsi="Century Gothic" w:cs="Arial"/>
          <w:sz w:val="20"/>
          <w:szCs w:val="20"/>
        </w:rPr>
        <w:t>septiembre</w:t>
      </w:r>
      <w:r w:rsidRPr="00F42362">
        <w:rPr>
          <w:rFonts w:ascii="Century Gothic" w:hAnsi="Century Gothic" w:cs="Arial"/>
          <w:sz w:val="20"/>
          <w:szCs w:val="20"/>
        </w:rPr>
        <w:t xml:space="preserve"> de dos mil veintidós, para celebrar la </w:t>
      </w:r>
      <w:r w:rsidR="00B77E5E">
        <w:rPr>
          <w:rFonts w:ascii="Century Gothic" w:hAnsi="Century Gothic" w:cs="Arial"/>
          <w:b/>
          <w:bCs/>
          <w:sz w:val="20"/>
          <w:szCs w:val="20"/>
        </w:rPr>
        <w:t>TERCERA</w:t>
      </w:r>
      <w:r w:rsidRPr="00F42362">
        <w:rPr>
          <w:rFonts w:ascii="Century Gothic" w:hAnsi="Century Gothic" w:cs="Arial"/>
          <w:b/>
          <w:bCs/>
          <w:sz w:val="20"/>
          <w:szCs w:val="20"/>
        </w:rPr>
        <w:t xml:space="preserve"> SESIÓN ORDINARIA DEL COMITÉ DE TRANSPARENCIA</w:t>
      </w:r>
      <w:r w:rsidRPr="00F42362">
        <w:rPr>
          <w:rFonts w:ascii="Century Gothic" w:hAnsi="Century Gothic" w:cs="Arial"/>
          <w:sz w:val="20"/>
          <w:szCs w:val="20"/>
        </w:rPr>
        <w:t xml:space="preserve"> del ejercicio dos mil veintidós, </w:t>
      </w:r>
      <w:r w:rsidR="00A551B9" w:rsidRPr="00F42362">
        <w:rPr>
          <w:rFonts w:ascii="Century Gothic" w:hAnsi="Century Gothic" w:cs="Arial"/>
          <w:sz w:val="20"/>
          <w:szCs w:val="20"/>
        </w:rPr>
        <w:t>se reunieron por videoconferencia l</w:t>
      </w:r>
      <w:r w:rsidRPr="00F42362">
        <w:rPr>
          <w:rFonts w:ascii="Century Gothic" w:hAnsi="Century Gothic" w:cs="Arial"/>
          <w:sz w:val="20"/>
          <w:szCs w:val="20"/>
        </w:rPr>
        <w:t xml:space="preserve">os </w:t>
      </w:r>
      <w:r w:rsidRPr="00F42362">
        <w:rPr>
          <w:rFonts w:ascii="Century Gothic" w:hAnsi="Century Gothic" w:cs="Arial"/>
          <w:b/>
          <w:bCs/>
          <w:sz w:val="20"/>
          <w:szCs w:val="20"/>
        </w:rPr>
        <w:t>C.C. Lic.</w:t>
      </w:r>
      <w:r w:rsidRPr="00F42362">
        <w:rPr>
          <w:rFonts w:ascii="Century Gothic" w:hAnsi="Century Gothic" w:cs="Arial"/>
          <w:sz w:val="20"/>
          <w:szCs w:val="20"/>
        </w:rPr>
        <w:t xml:space="preserve"> </w:t>
      </w:r>
      <w:r w:rsidRPr="00F42362">
        <w:rPr>
          <w:rFonts w:ascii="Century Gothic" w:hAnsi="Century Gothic" w:cs="Arial"/>
          <w:b/>
          <w:sz w:val="20"/>
          <w:szCs w:val="20"/>
        </w:rPr>
        <w:t>Miguel Ángel Barrera Márquez</w:t>
      </w:r>
      <w:r w:rsidRPr="00F42362">
        <w:rPr>
          <w:rFonts w:ascii="Century Gothic" w:hAnsi="Century Gothic" w:cs="Arial"/>
          <w:sz w:val="20"/>
          <w:szCs w:val="20"/>
        </w:rPr>
        <w:t>, Director de Administración y Finanzas del INAOE y Titular de la Unidad de Transparencia,</w:t>
      </w:r>
      <w:r w:rsidR="00A551B9" w:rsidRPr="00F42362">
        <w:rPr>
          <w:rFonts w:ascii="Century Gothic" w:hAnsi="Century Gothic" w:cs="Arial"/>
          <w:sz w:val="20"/>
          <w:szCs w:val="20"/>
        </w:rPr>
        <w:t xml:space="preserve"> la </w:t>
      </w:r>
      <w:r w:rsidR="00A551B9" w:rsidRPr="00F42362">
        <w:rPr>
          <w:rFonts w:ascii="Century Gothic" w:hAnsi="Century Gothic" w:cs="Arial"/>
          <w:b/>
          <w:sz w:val="20"/>
          <w:szCs w:val="20"/>
        </w:rPr>
        <w:t>Dra. Margarita Argüelles Gómez</w:t>
      </w:r>
      <w:r w:rsidR="00A551B9" w:rsidRPr="00F42362">
        <w:rPr>
          <w:rFonts w:ascii="Century Gothic" w:hAnsi="Century Gothic" w:cs="Arial"/>
          <w:sz w:val="20"/>
          <w:szCs w:val="20"/>
        </w:rPr>
        <w:t>, Titular del Órgano Interno de Control en el INAOE</w:t>
      </w:r>
      <w:r w:rsidRPr="00F42362">
        <w:rPr>
          <w:rFonts w:ascii="Century Gothic" w:hAnsi="Century Gothic" w:cs="Arial"/>
          <w:sz w:val="20"/>
          <w:szCs w:val="20"/>
        </w:rPr>
        <w:t xml:space="preserve">, y el </w:t>
      </w:r>
      <w:r w:rsidR="009D30DC" w:rsidRPr="00347224">
        <w:rPr>
          <w:rFonts w:ascii="Century Gothic" w:hAnsi="Century Gothic" w:cs="Arial"/>
          <w:b/>
          <w:sz w:val="20"/>
          <w:szCs w:val="20"/>
        </w:rPr>
        <w:t>C.</w:t>
      </w:r>
      <w:r w:rsidR="0054294F" w:rsidRPr="00347224">
        <w:rPr>
          <w:rFonts w:ascii="Century Gothic" w:hAnsi="Century Gothic" w:cs="Arial"/>
          <w:b/>
          <w:sz w:val="20"/>
          <w:szCs w:val="20"/>
        </w:rPr>
        <w:t xml:space="preserve"> José Alfredo Hernández Casillas,</w:t>
      </w:r>
      <w:r w:rsidR="0054294F" w:rsidRPr="00347224">
        <w:rPr>
          <w:rFonts w:ascii="Century Gothic" w:hAnsi="Century Gothic" w:cs="Arial"/>
          <w:sz w:val="20"/>
          <w:szCs w:val="20"/>
        </w:rPr>
        <w:t xml:space="preserve"> Encargado del Archivo Institucional,</w:t>
      </w:r>
      <w:r w:rsidR="00EA09BD" w:rsidRPr="00347224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="00A551B9" w:rsidRPr="00347224">
        <w:rPr>
          <w:rFonts w:ascii="Century Gothic" w:hAnsi="Century Gothic" w:cs="Arial"/>
          <w:sz w:val="20"/>
          <w:szCs w:val="20"/>
        </w:rPr>
        <w:t xml:space="preserve">y </w:t>
      </w:r>
      <w:r w:rsidR="001161C0" w:rsidRPr="00347224">
        <w:rPr>
          <w:rFonts w:ascii="Century Gothic" w:hAnsi="Century Gothic" w:cs="Arial"/>
          <w:sz w:val="20"/>
          <w:szCs w:val="20"/>
        </w:rPr>
        <w:t>como</w:t>
      </w:r>
      <w:r w:rsidR="00D903B3">
        <w:rPr>
          <w:rFonts w:ascii="Century Gothic" w:hAnsi="Century Gothic" w:cs="Arial"/>
          <w:sz w:val="20"/>
          <w:szCs w:val="20"/>
        </w:rPr>
        <w:t xml:space="preserve"> invitado</w:t>
      </w:r>
      <w:r w:rsidR="001161C0" w:rsidRPr="00347224">
        <w:rPr>
          <w:rFonts w:ascii="Century Gothic" w:hAnsi="Century Gothic" w:cs="Arial"/>
          <w:sz w:val="20"/>
          <w:szCs w:val="20"/>
        </w:rPr>
        <w:t>s</w:t>
      </w:r>
      <w:r w:rsidR="00D903B3">
        <w:rPr>
          <w:rFonts w:ascii="Century Gothic" w:hAnsi="Century Gothic" w:cs="Arial"/>
          <w:sz w:val="20"/>
          <w:szCs w:val="20"/>
        </w:rPr>
        <w:t xml:space="preserve"> (as)</w:t>
      </w:r>
      <w:r w:rsidR="00A551B9" w:rsidRPr="00347224">
        <w:rPr>
          <w:rFonts w:ascii="Century Gothic" w:hAnsi="Century Gothic" w:cs="Arial"/>
          <w:sz w:val="20"/>
          <w:szCs w:val="20"/>
        </w:rPr>
        <w:t xml:space="preserve"> la </w:t>
      </w:r>
      <w:r w:rsidR="00A551B9" w:rsidRPr="00347224">
        <w:rPr>
          <w:rFonts w:ascii="Century Gothic" w:hAnsi="Century Gothic" w:cs="Arial"/>
          <w:b/>
          <w:sz w:val="20"/>
          <w:szCs w:val="20"/>
        </w:rPr>
        <w:t>Lic.</w:t>
      </w:r>
      <w:r w:rsidR="00A551B9" w:rsidRPr="00347224">
        <w:rPr>
          <w:rFonts w:ascii="Century Gothic" w:hAnsi="Century Gothic" w:cs="Arial"/>
          <w:sz w:val="20"/>
          <w:szCs w:val="20"/>
        </w:rPr>
        <w:t xml:space="preserve"> </w:t>
      </w:r>
      <w:r w:rsidR="00A551B9" w:rsidRPr="00347224">
        <w:rPr>
          <w:rFonts w:ascii="Century Gothic" w:hAnsi="Century Gothic" w:cs="Arial"/>
          <w:b/>
          <w:sz w:val="20"/>
          <w:szCs w:val="20"/>
        </w:rPr>
        <w:t>Silvi</w:t>
      </w:r>
      <w:r w:rsidR="00A551B9" w:rsidRPr="00F42362">
        <w:rPr>
          <w:rFonts w:ascii="Century Gothic" w:hAnsi="Century Gothic" w:cs="Arial"/>
          <w:b/>
          <w:sz w:val="20"/>
          <w:szCs w:val="20"/>
        </w:rPr>
        <w:t>a Hernández Solís,</w:t>
      </w:r>
      <w:r w:rsidR="00A551B9" w:rsidRPr="00F42362">
        <w:rPr>
          <w:rFonts w:ascii="Century Gothic" w:hAnsi="Century Gothic" w:cs="Arial"/>
          <w:sz w:val="20"/>
          <w:szCs w:val="20"/>
        </w:rPr>
        <w:t xml:space="preserve"> Enlace de Capacitación en el INAI y apoyo a la Unidad de Transparencia del INAOE</w:t>
      </w:r>
      <w:r w:rsidR="00CB54CE">
        <w:rPr>
          <w:rFonts w:ascii="Century Gothic" w:hAnsi="Century Gothic" w:cs="Arial"/>
          <w:sz w:val="20"/>
          <w:szCs w:val="20"/>
        </w:rPr>
        <w:t xml:space="preserve"> y</w:t>
      </w:r>
      <w:r w:rsidR="00A551B9" w:rsidRPr="00F42362">
        <w:rPr>
          <w:rFonts w:ascii="Century Gothic" w:hAnsi="Century Gothic" w:cs="Arial"/>
          <w:sz w:val="20"/>
          <w:szCs w:val="20"/>
        </w:rPr>
        <w:t xml:space="preserve"> la </w:t>
      </w:r>
      <w:r w:rsidR="00A551B9" w:rsidRPr="00F42362">
        <w:rPr>
          <w:rFonts w:ascii="Century Gothic" w:hAnsi="Century Gothic" w:cs="Arial"/>
          <w:b/>
          <w:sz w:val="20"/>
          <w:szCs w:val="20"/>
        </w:rPr>
        <w:t>C.P. Delia Sánchez Sarmiento</w:t>
      </w:r>
      <w:r w:rsidR="00A521AA" w:rsidRPr="00F42362">
        <w:rPr>
          <w:rFonts w:ascii="Century Gothic" w:hAnsi="Century Gothic" w:cs="Arial"/>
          <w:b/>
          <w:sz w:val="20"/>
          <w:szCs w:val="20"/>
        </w:rPr>
        <w:t>,</w:t>
      </w:r>
      <w:r w:rsidR="00A551B9" w:rsidRPr="00F42362">
        <w:rPr>
          <w:rFonts w:ascii="Century Gothic" w:hAnsi="Century Gothic" w:cs="Arial"/>
          <w:sz w:val="20"/>
          <w:szCs w:val="20"/>
        </w:rPr>
        <w:t xml:space="preserve"> Encargada de Auditoría en el Órgano Interno de Control del INAOE</w:t>
      </w:r>
      <w:r w:rsidR="00CB54CE">
        <w:rPr>
          <w:rFonts w:ascii="Century Gothic" w:hAnsi="Century Gothic" w:cs="Arial"/>
          <w:sz w:val="20"/>
          <w:szCs w:val="20"/>
        </w:rPr>
        <w:t>.</w:t>
      </w:r>
      <w:r w:rsidR="00A521AA" w:rsidRPr="00F42362">
        <w:rPr>
          <w:rFonts w:ascii="Century Gothic" w:hAnsi="Century Gothic" w:cs="Arial"/>
          <w:sz w:val="20"/>
          <w:szCs w:val="20"/>
        </w:rPr>
        <w:t xml:space="preserve"> </w:t>
      </w:r>
      <w:r w:rsidR="00C513CF">
        <w:rPr>
          <w:rFonts w:ascii="Century Gothic" w:hAnsi="Century Gothic" w:cs="Arial"/>
          <w:sz w:val="20"/>
          <w:szCs w:val="20"/>
        </w:rPr>
        <w:t>----------------</w:t>
      </w:r>
    </w:p>
    <w:p w14:paraId="0AD41314" w14:textId="77777777" w:rsidR="000125DD" w:rsidRPr="00F42362" w:rsidRDefault="000125DD" w:rsidP="000125DD">
      <w:pPr>
        <w:jc w:val="both"/>
        <w:rPr>
          <w:rFonts w:ascii="Century Gothic" w:hAnsi="Century Gothic" w:cs="Arial"/>
          <w:sz w:val="20"/>
          <w:szCs w:val="20"/>
        </w:rPr>
      </w:pPr>
    </w:p>
    <w:p w14:paraId="04ECA270" w14:textId="67C42E28" w:rsidR="000125DD" w:rsidRPr="00F42362" w:rsidRDefault="000125DD" w:rsidP="00253EB0">
      <w:pPr>
        <w:pStyle w:val="Prrafodelista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F42362">
        <w:rPr>
          <w:rFonts w:ascii="Century Gothic" w:hAnsi="Century Gothic" w:cs="Arial"/>
          <w:b/>
          <w:sz w:val="20"/>
          <w:szCs w:val="20"/>
          <w:lang w:val="es-ES_tradnl"/>
        </w:rPr>
        <w:t>LISTA DE ASISTENCIA Y QUÓRUM LEGAL--------------------------------------------------</w:t>
      </w:r>
      <w:r w:rsidR="009551C0">
        <w:rPr>
          <w:rFonts w:ascii="Century Gothic" w:hAnsi="Century Gothic" w:cs="Arial"/>
          <w:b/>
          <w:sz w:val="20"/>
          <w:szCs w:val="20"/>
          <w:lang w:val="es-ES_tradnl"/>
        </w:rPr>
        <w:t>-</w:t>
      </w:r>
      <w:r w:rsidRPr="00F42362">
        <w:rPr>
          <w:rFonts w:ascii="Century Gothic" w:hAnsi="Century Gothic" w:cs="Arial"/>
          <w:b/>
          <w:sz w:val="20"/>
          <w:szCs w:val="20"/>
          <w:lang w:val="es-ES_tradnl"/>
        </w:rPr>
        <w:t>---</w:t>
      </w:r>
      <w:r w:rsidR="00F42362">
        <w:rPr>
          <w:rFonts w:ascii="Century Gothic" w:hAnsi="Century Gothic" w:cs="Arial"/>
          <w:b/>
          <w:sz w:val="20"/>
          <w:szCs w:val="20"/>
          <w:lang w:val="es-ES_tradnl"/>
        </w:rPr>
        <w:t>--------</w:t>
      </w:r>
    </w:p>
    <w:p w14:paraId="052050B3" w14:textId="695A7D84" w:rsidR="000125DD" w:rsidRPr="00F42362" w:rsidRDefault="000125DD" w:rsidP="00253EB0">
      <w:pPr>
        <w:pStyle w:val="Prrafodelista"/>
        <w:tabs>
          <w:tab w:val="left" w:pos="284"/>
        </w:tabs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F42362">
        <w:rPr>
          <w:rFonts w:ascii="Century Gothic" w:hAnsi="Century Gothic" w:cs="Arial"/>
          <w:sz w:val="20"/>
          <w:szCs w:val="20"/>
          <w:lang w:val="es-ES_tradnl"/>
        </w:rPr>
        <w:t xml:space="preserve">El </w:t>
      </w:r>
      <w:r w:rsidRPr="003F76E8">
        <w:rPr>
          <w:rFonts w:ascii="Century Gothic" w:hAnsi="Century Gothic" w:cs="Arial"/>
          <w:b/>
          <w:sz w:val="20"/>
          <w:szCs w:val="20"/>
          <w:lang w:val="es-ES_tradnl"/>
        </w:rPr>
        <w:t>Lic. Miguel Ángel Barrera Márquez</w:t>
      </w:r>
      <w:r w:rsidRPr="00F42362">
        <w:rPr>
          <w:rFonts w:ascii="Century Gothic" w:hAnsi="Century Gothic" w:cs="Arial"/>
          <w:sz w:val="20"/>
          <w:szCs w:val="20"/>
          <w:lang w:val="es-ES_tradnl"/>
        </w:rPr>
        <w:t xml:space="preserve">, Director de Administración y Finanzas del INAOE y Titular de la Unidad de Transparencia, quien funge como Presidente de este Comité, dio la bienvenida a los miembros e invitados a </w:t>
      </w:r>
      <w:r w:rsidR="00D8609B" w:rsidRPr="00F42362">
        <w:rPr>
          <w:rFonts w:ascii="Century Gothic" w:hAnsi="Century Gothic" w:cs="Arial"/>
          <w:sz w:val="20"/>
          <w:szCs w:val="20"/>
          <w:lang w:val="es-ES_tradnl"/>
        </w:rPr>
        <w:t xml:space="preserve">la reunión de Comité y agradeció su puntual asistencia a esta sesión ordinaria, acto seguido verificó </w:t>
      </w:r>
      <w:r w:rsidRPr="00F42362">
        <w:rPr>
          <w:rFonts w:ascii="Century Gothic" w:hAnsi="Century Gothic" w:cs="Arial"/>
          <w:sz w:val="20"/>
          <w:szCs w:val="20"/>
          <w:lang w:val="es-ES_tradnl"/>
        </w:rPr>
        <w:t xml:space="preserve">la existencia del quórum legal para llevar a cabo la sesión. </w:t>
      </w:r>
      <w:r w:rsidR="009551C0"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-----------------------------------------------------------------------------------------------------</w:t>
      </w:r>
    </w:p>
    <w:p w14:paraId="43C4845F" w14:textId="77777777" w:rsidR="000125DD" w:rsidRPr="00F42362" w:rsidRDefault="000125DD" w:rsidP="00253EB0">
      <w:pPr>
        <w:pStyle w:val="Prrafodelista"/>
        <w:tabs>
          <w:tab w:val="left" w:pos="284"/>
        </w:tabs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14:paraId="651703D4" w14:textId="5142FC63" w:rsidR="000125DD" w:rsidRPr="00F42362" w:rsidRDefault="000125DD" w:rsidP="00253EB0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F42362">
        <w:rPr>
          <w:rFonts w:ascii="Century Gothic" w:hAnsi="Century Gothic" w:cs="Arial"/>
          <w:b/>
          <w:sz w:val="20"/>
          <w:szCs w:val="20"/>
          <w:lang w:val="es-ES_tradnl"/>
        </w:rPr>
        <w:t>LECTURA Y APROBACIÓN, EN SU CASO, DEL ORDEN DEL DÍA-------------------</w:t>
      </w:r>
      <w:r w:rsidR="009551C0">
        <w:rPr>
          <w:rFonts w:ascii="Century Gothic" w:hAnsi="Century Gothic" w:cs="Arial"/>
          <w:b/>
          <w:sz w:val="20"/>
          <w:szCs w:val="20"/>
          <w:lang w:val="es-ES_tradnl"/>
        </w:rPr>
        <w:t>----------</w:t>
      </w:r>
      <w:r w:rsidRPr="00F42362">
        <w:rPr>
          <w:rFonts w:ascii="Century Gothic" w:hAnsi="Century Gothic" w:cs="Arial"/>
          <w:b/>
          <w:sz w:val="20"/>
          <w:szCs w:val="20"/>
          <w:lang w:val="es-ES_tradnl"/>
        </w:rPr>
        <w:t>----------</w:t>
      </w:r>
    </w:p>
    <w:p w14:paraId="3EFADB9E" w14:textId="01D8110B" w:rsidR="000125DD" w:rsidRPr="00F42362" w:rsidRDefault="000125DD" w:rsidP="00253EB0">
      <w:pPr>
        <w:pStyle w:val="Prrafodelista"/>
        <w:tabs>
          <w:tab w:val="left" w:pos="284"/>
        </w:tabs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F42362">
        <w:rPr>
          <w:rFonts w:ascii="Century Gothic" w:hAnsi="Century Gothic" w:cs="Arial"/>
          <w:sz w:val="20"/>
          <w:szCs w:val="20"/>
          <w:lang w:val="es-ES_tradnl"/>
        </w:rPr>
        <w:t xml:space="preserve">El Presidente del Comité procedió a dar lectura al Orden del Día, haciéndolo del conocimiento de los </w:t>
      </w:r>
      <w:r w:rsidR="00D93EA9" w:rsidRPr="00F42362">
        <w:rPr>
          <w:rFonts w:ascii="Century Gothic" w:hAnsi="Century Gothic" w:cs="Arial"/>
          <w:sz w:val="20"/>
          <w:szCs w:val="20"/>
          <w:lang w:val="es-ES_tradnl"/>
        </w:rPr>
        <w:t>presentes. ----------------------------------------------------</w:t>
      </w:r>
      <w:r w:rsidR="00F42362">
        <w:rPr>
          <w:rFonts w:ascii="Century Gothic" w:hAnsi="Century Gothic" w:cs="Arial"/>
          <w:sz w:val="20"/>
          <w:szCs w:val="20"/>
          <w:lang w:val="es-ES_tradnl"/>
        </w:rPr>
        <w:t>---------------------------------</w:t>
      </w:r>
      <w:r w:rsidR="00D93EA9" w:rsidRPr="00F42362">
        <w:rPr>
          <w:rFonts w:ascii="Century Gothic" w:hAnsi="Century Gothic" w:cs="Arial"/>
          <w:sz w:val="20"/>
          <w:szCs w:val="20"/>
          <w:lang w:val="es-ES_tradnl"/>
        </w:rPr>
        <w:t>---</w:t>
      </w:r>
    </w:p>
    <w:p w14:paraId="38C8230D" w14:textId="355F0944" w:rsidR="000125DD" w:rsidRPr="00F42362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Lista de asistencia y declaración de </w:t>
      </w:r>
      <w:bookmarkStart w:id="0" w:name="_Hlk102499358"/>
      <w:r w:rsidRP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quórum</w:t>
      </w:r>
      <w:bookmarkEnd w:id="0"/>
      <w:r w:rsidRP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legal. -------------------------------</w:t>
      </w:r>
      <w:r w:rsid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-----------</w:t>
      </w:r>
      <w:r w:rsidRP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--------</w:t>
      </w:r>
    </w:p>
    <w:p w14:paraId="70F57DB7" w14:textId="4D7972BE" w:rsidR="000125DD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Lectura y, en su caso, aprobación del orden del día. ---------------------------</w:t>
      </w:r>
      <w:r w:rsid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-----------</w:t>
      </w:r>
      <w:r w:rsidRPr="00F4236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--------</w:t>
      </w:r>
    </w:p>
    <w:p w14:paraId="21CCFA9B" w14:textId="5800B254" w:rsidR="00CB54CE" w:rsidRPr="00CB54CE" w:rsidRDefault="00CB54CE" w:rsidP="00CB54CE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CB54CE">
        <w:rPr>
          <w:rFonts w:ascii="Century Gothic" w:hAnsi="Century Gothic" w:cstheme="majorHAnsi"/>
          <w:sz w:val="20"/>
          <w:szCs w:val="20"/>
          <w:lang w:val="es-419"/>
        </w:rPr>
        <w:t>Presentación y aprobación, en su</w:t>
      </w:r>
      <w:r w:rsidR="00C513CF">
        <w:rPr>
          <w:rFonts w:ascii="Century Gothic" w:hAnsi="Century Gothic" w:cstheme="majorHAnsi"/>
          <w:sz w:val="20"/>
          <w:szCs w:val="20"/>
          <w:lang w:val="es-419"/>
        </w:rPr>
        <w:t xml:space="preserve"> caso, del calendario de bajas d</w:t>
      </w:r>
      <w:r w:rsidRPr="00CB54CE">
        <w:rPr>
          <w:rFonts w:ascii="Century Gothic" w:hAnsi="Century Gothic" w:cstheme="majorHAnsi"/>
          <w:sz w:val="20"/>
          <w:szCs w:val="20"/>
          <w:lang w:val="es-419"/>
        </w:rPr>
        <w:t>ocumentales del INAOE-</w:t>
      </w:r>
      <w:r w:rsidR="003F76E8" w:rsidRPr="00CB54CE">
        <w:rPr>
          <w:rFonts w:ascii="Century Gothic" w:hAnsi="Century Gothic" w:cstheme="majorHAnsi"/>
          <w:sz w:val="20"/>
          <w:szCs w:val="20"/>
          <w:lang w:val="es-419"/>
        </w:rPr>
        <w:t>2023</w:t>
      </w:r>
      <w:r w:rsidR="003F76E8">
        <w:rPr>
          <w:rFonts w:ascii="Century Gothic" w:hAnsi="Century Gothic" w:cstheme="majorHAnsi"/>
          <w:sz w:val="20"/>
          <w:szCs w:val="20"/>
          <w:lang w:val="es-419"/>
        </w:rPr>
        <w:t>.</w:t>
      </w:r>
      <w:r w:rsidR="003F76E8" w:rsidRPr="00CB54CE">
        <w:rPr>
          <w:rFonts w:ascii="Century Gothic" w:hAnsi="Century Gothic" w:cstheme="majorHAnsi"/>
          <w:sz w:val="20"/>
          <w:szCs w:val="20"/>
          <w:lang w:val="es-419"/>
        </w:rPr>
        <w:t xml:space="preserve"> --------------------------------------------------------------------------</w:t>
      </w:r>
      <w:r w:rsidR="003F76E8">
        <w:rPr>
          <w:rFonts w:ascii="Century Gothic" w:hAnsi="Century Gothic" w:cstheme="majorHAnsi"/>
          <w:sz w:val="20"/>
          <w:szCs w:val="20"/>
          <w:lang w:val="es-419"/>
        </w:rPr>
        <w:t>-------------------------------</w:t>
      </w:r>
    </w:p>
    <w:p w14:paraId="4FB6C52E" w14:textId="591271F0" w:rsidR="00CB54CE" w:rsidRPr="00CB54CE" w:rsidRDefault="00CB54CE" w:rsidP="00CB54CE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CB54CE">
        <w:rPr>
          <w:rFonts w:ascii="Century Gothic" w:hAnsi="Century Gothic" w:cstheme="majorHAnsi"/>
          <w:sz w:val="20"/>
          <w:szCs w:val="20"/>
          <w:lang w:val="es-419"/>
        </w:rPr>
        <w:t xml:space="preserve">Presentación del Resultado de la Verificación a la Dimensión de Atención a Solicitudes de Información </w:t>
      </w:r>
      <w:r w:rsidR="003F76E8" w:rsidRPr="00CB54CE">
        <w:rPr>
          <w:rFonts w:ascii="Century Gothic" w:hAnsi="Century Gothic" w:cstheme="majorHAnsi"/>
          <w:sz w:val="20"/>
          <w:szCs w:val="20"/>
          <w:lang w:val="es-419"/>
        </w:rPr>
        <w:t>2022</w:t>
      </w:r>
      <w:r w:rsidR="003F76E8">
        <w:rPr>
          <w:rFonts w:ascii="Century Gothic" w:hAnsi="Century Gothic" w:cstheme="majorHAnsi"/>
          <w:sz w:val="20"/>
          <w:szCs w:val="20"/>
          <w:lang w:val="es-419"/>
        </w:rPr>
        <w:t>.</w:t>
      </w:r>
      <w:r w:rsidR="003F76E8" w:rsidRPr="00CB54CE">
        <w:rPr>
          <w:rFonts w:ascii="Century Gothic" w:hAnsi="Century Gothic" w:cstheme="majorHAnsi"/>
          <w:sz w:val="20"/>
          <w:szCs w:val="20"/>
          <w:lang w:val="es-419"/>
        </w:rPr>
        <w:t xml:space="preserve"> ---------------------------------------------</w:t>
      </w:r>
      <w:r w:rsidR="003F76E8">
        <w:rPr>
          <w:rFonts w:ascii="Century Gothic" w:hAnsi="Century Gothic" w:cstheme="majorHAnsi"/>
          <w:sz w:val="20"/>
          <w:szCs w:val="20"/>
          <w:lang w:val="es-419"/>
        </w:rPr>
        <w:t>-------------------------------</w:t>
      </w:r>
    </w:p>
    <w:p w14:paraId="31B74A62" w14:textId="3B310B10" w:rsidR="00CB54CE" w:rsidRPr="00CB54CE" w:rsidRDefault="00CB54CE" w:rsidP="00CB54CE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CB54CE">
        <w:rPr>
          <w:rFonts w:ascii="Century Gothic" w:hAnsi="Century Gothic" w:cstheme="majorHAnsi"/>
          <w:sz w:val="20"/>
          <w:szCs w:val="20"/>
          <w:lang w:val="es-419"/>
        </w:rPr>
        <w:t>Asuntos generales. ------------------------------------------------------------------</w:t>
      </w:r>
      <w:r>
        <w:rPr>
          <w:rFonts w:ascii="Century Gothic" w:hAnsi="Century Gothic" w:cstheme="majorHAnsi"/>
          <w:sz w:val="20"/>
          <w:szCs w:val="20"/>
          <w:lang w:val="es-419"/>
        </w:rPr>
        <w:t>------------------------------</w:t>
      </w:r>
    </w:p>
    <w:p w14:paraId="4C651B22" w14:textId="4919ECB1" w:rsidR="00AD4D8E" w:rsidRDefault="00E42D90" w:rsidP="009551C0">
      <w:pPr>
        <w:jc w:val="both"/>
        <w:rPr>
          <w:rFonts w:ascii="Century Gothic" w:eastAsia="Times New Roman" w:hAnsi="Century Gothic" w:cs="Arial"/>
          <w:sz w:val="20"/>
          <w:szCs w:val="20"/>
        </w:rPr>
      </w:pPr>
      <w:r w:rsidRPr="00F42362">
        <w:rPr>
          <w:rFonts w:ascii="Century Gothic" w:eastAsia="Times New Roman" w:hAnsi="Century Gothic" w:cs="Arial"/>
          <w:sz w:val="20"/>
          <w:szCs w:val="20"/>
        </w:rPr>
        <w:t>Toda</w:t>
      </w:r>
      <w:r w:rsidR="00A70B7E" w:rsidRPr="00F42362">
        <w:rPr>
          <w:rFonts w:ascii="Century Gothic" w:eastAsia="Times New Roman" w:hAnsi="Century Gothic" w:cs="Arial"/>
          <w:sz w:val="20"/>
          <w:szCs w:val="20"/>
        </w:rPr>
        <w:t xml:space="preserve"> vez que fue verificado y cubierto el quórum </w:t>
      </w:r>
      <w:r w:rsidR="000125DD" w:rsidRPr="00F42362">
        <w:rPr>
          <w:rFonts w:ascii="Century Gothic" w:eastAsia="Times New Roman" w:hAnsi="Century Gothic" w:cs="Arial"/>
          <w:sz w:val="20"/>
          <w:szCs w:val="20"/>
        </w:rPr>
        <w:t xml:space="preserve">legal y aprobado el orden del día, se procedió con el </w:t>
      </w:r>
      <w:r w:rsidR="00CE12E9" w:rsidRPr="00F42362">
        <w:rPr>
          <w:rFonts w:ascii="Century Gothic" w:eastAsia="Times New Roman" w:hAnsi="Century Gothic" w:cs="Arial"/>
          <w:sz w:val="20"/>
          <w:szCs w:val="20"/>
        </w:rPr>
        <w:t>siguiente punto</w:t>
      </w:r>
      <w:r w:rsidR="000125DD" w:rsidRPr="00F42362">
        <w:rPr>
          <w:rFonts w:ascii="Century Gothic" w:eastAsia="Times New Roman" w:hAnsi="Century Gothic" w:cs="Arial"/>
          <w:sz w:val="20"/>
          <w:szCs w:val="20"/>
        </w:rPr>
        <w:t>.</w:t>
      </w:r>
    </w:p>
    <w:p w14:paraId="029A10D4" w14:textId="77777777" w:rsidR="00CB54CE" w:rsidRPr="009551C0" w:rsidRDefault="00CB54CE" w:rsidP="009551C0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42D8609F" w14:textId="5C391E5F" w:rsidR="00CB54CE" w:rsidRPr="00CD590B" w:rsidRDefault="00CB54CE" w:rsidP="00253EB0">
      <w:pPr>
        <w:pStyle w:val="Prrafodelista"/>
        <w:numPr>
          <w:ilvl w:val="0"/>
          <w:numId w:val="2"/>
        </w:numPr>
        <w:ind w:left="284" w:hanging="284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CB54CE">
        <w:rPr>
          <w:rFonts w:ascii="Century Gothic" w:hAnsi="Century Gothic" w:cstheme="majorHAnsi"/>
          <w:b/>
          <w:sz w:val="20"/>
          <w:szCs w:val="20"/>
          <w:lang w:val="es-419"/>
        </w:rPr>
        <w:t>PRESENTACIÓN Y APROBACIÓN, EN SU CASO, DEL CALENDARIO DE BAJAS DOCUMENTALES DEL INAOE-</w:t>
      </w:r>
      <w:r w:rsidR="003F76E8" w:rsidRPr="00CB54CE">
        <w:rPr>
          <w:rFonts w:ascii="Century Gothic" w:hAnsi="Century Gothic" w:cstheme="majorHAnsi"/>
          <w:b/>
          <w:sz w:val="20"/>
          <w:szCs w:val="20"/>
          <w:lang w:val="es-419"/>
        </w:rPr>
        <w:t>2023. ----------------------------------------------------------------------------------</w:t>
      </w:r>
      <w:r w:rsidR="003F76E8">
        <w:rPr>
          <w:rFonts w:ascii="Century Gothic" w:hAnsi="Century Gothic" w:cstheme="majorHAnsi"/>
          <w:b/>
          <w:sz w:val="20"/>
          <w:szCs w:val="20"/>
          <w:lang w:val="es-419"/>
        </w:rPr>
        <w:t>---------</w:t>
      </w:r>
    </w:p>
    <w:p w14:paraId="21EC4F5B" w14:textId="2EF05B18" w:rsidR="00CD590B" w:rsidRDefault="00CD590B" w:rsidP="00CD590B">
      <w:pPr>
        <w:jc w:val="both"/>
        <w:rPr>
          <w:rFonts w:ascii="Century Gothic" w:hAnsi="Century Gothic" w:cs="Arial"/>
          <w:sz w:val="20"/>
          <w:szCs w:val="20"/>
        </w:rPr>
      </w:pPr>
      <w:r w:rsidRPr="00CD590B">
        <w:rPr>
          <w:rFonts w:ascii="Century Gothic" w:hAnsi="Century Gothic" w:cs="Arial"/>
          <w:sz w:val="20"/>
          <w:szCs w:val="20"/>
        </w:rPr>
        <w:lastRenderedPageBreak/>
        <w:t>El Titula</w:t>
      </w:r>
      <w:r>
        <w:rPr>
          <w:rFonts w:ascii="Century Gothic" w:hAnsi="Century Gothic" w:cs="Arial"/>
          <w:sz w:val="20"/>
          <w:szCs w:val="20"/>
        </w:rPr>
        <w:t xml:space="preserve">r del Comité cedió la palabra </w:t>
      </w:r>
      <w:r w:rsidRPr="00CD590B">
        <w:rPr>
          <w:rFonts w:ascii="Century Gothic" w:hAnsi="Century Gothic" w:cs="Arial"/>
          <w:sz w:val="20"/>
          <w:szCs w:val="20"/>
        </w:rPr>
        <w:t xml:space="preserve">al </w:t>
      </w:r>
      <w:r w:rsidR="004553D1">
        <w:rPr>
          <w:rFonts w:ascii="Century Gothic" w:hAnsi="Century Gothic" w:cs="Arial"/>
          <w:b/>
          <w:sz w:val="20"/>
          <w:szCs w:val="20"/>
        </w:rPr>
        <w:t>C</w:t>
      </w:r>
      <w:r w:rsidRPr="003F76E8">
        <w:rPr>
          <w:rFonts w:ascii="Century Gothic" w:hAnsi="Century Gothic" w:cs="Arial"/>
          <w:b/>
          <w:sz w:val="20"/>
          <w:szCs w:val="20"/>
        </w:rPr>
        <w:t>. José Alfredo Hernández Casillas</w:t>
      </w:r>
      <w:r w:rsidRPr="00CD590B">
        <w:rPr>
          <w:rFonts w:ascii="Century Gothic" w:hAnsi="Century Gothic" w:cs="Arial"/>
          <w:sz w:val="20"/>
          <w:szCs w:val="20"/>
        </w:rPr>
        <w:t>, Encargado del Archivo Institucional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="00DC223B">
        <w:rPr>
          <w:rFonts w:ascii="Century Gothic" w:hAnsi="Century Gothic" w:cs="Arial"/>
          <w:sz w:val="20"/>
          <w:szCs w:val="20"/>
        </w:rPr>
        <w:t>quien mencionó</w:t>
      </w:r>
      <w:r>
        <w:rPr>
          <w:rFonts w:ascii="Century Gothic" w:hAnsi="Century Gothic" w:cs="Arial"/>
          <w:sz w:val="20"/>
          <w:szCs w:val="20"/>
        </w:rPr>
        <w:t xml:space="preserve"> la propuesta que tiene del calendario de bajas documentales y coment</w:t>
      </w:r>
      <w:r w:rsidR="00DC223B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que por medio del Archivo General de la Nación (AGN) se tienen establecidos dos periodos para que se puedan meter las propuestas de baja documental. </w:t>
      </w:r>
      <w:r w:rsidR="00C513CF">
        <w:rPr>
          <w:rFonts w:ascii="Century Gothic" w:hAnsi="Century Gothic" w:cs="Arial"/>
          <w:sz w:val="20"/>
          <w:szCs w:val="20"/>
        </w:rPr>
        <w:t>--------------------------------------</w:t>
      </w:r>
    </w:p>
    <w:p w14:paraId="33531F1A" w14:textId="303CA756" w:rsidR="00CD590B" w:rsidRPr="00CD590B" w:rsidRDefault="00CD590B" w:rsidP="00CD590B">
      <w:pPr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046F2D9D" w14:textId="39A5118D" w:rsidR="00394C9B" w:rsidRDefault="00350703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Posteriormente, c</w:t>
      </w:r>
      <w:r w:rsidR="00CD590B">
        <w:rPr>
          <w:rFonts w:ascii="Century Gothic" w:eastAsia="Times New Roman" w:hAnsi="Century Gothic" w:cs="Arial"/>
          <w:sz w:val="20"/>
          <w:szCs w:val="20"/>
        </w:rPr>
        <w:t xml:space="preserve">omentó que el calendario ayudará a que cada área realice </w:t>
      </w:r>
      <w:r>
        <w:rPr>
          <w:rFonts w:ascii="Century Gothic" w:eastAsia="Times New Roman" w:hAnsi="Century Gothic" w:cs="Arial"/>
          <w:sz w:val="20"/>
          <w:szCs w:val="20"/>
        </w:rPr>
        <w:t>la</w:t>
      </w:r>
      <w:r w:rsidR="00CD590B">
        <w:rPr>
          <w:rFonts w:ascii="Century Gothic" w:eastAsia="Times New Roman" w:hAnsi="Century Gothic" w:cs="Arial"/>
          <w:sz w:val="20"/>
          <w:szCs w:val="20"/>
        </w:rPr>
        <w:t xml:space="preserve"> baja</w:t>
      </w:r>
      <w:r w:rsidR="00DC223B">
        <w:rPr>
          <w:rFonts w:ascii="Century Gothic" w:eastAsia="Times New Roman" w:hAnsi="Century Gothic" w:cs="Arial"/>
          <w:sz w:val="20"/>
          <w:szCs w:val="20"/>
        </w:rPr>
        <w:t>, y así</w:t>
      </w:r>
      <w:r w:rsidR="00CD590B">
        <w:rPr>
          <w:rFonts w:ascii="Century Gothic" w:eastAsia="Times New Roman" w:hAnsi="Century Gothic" w:cs="Arial"/>
          <w:sz w:val="20"/>
          <w:szCs w:val="20"/>
        </w:rPr>
        <w:t xml:space="preserve"> la coordinación de archivos realice la revisión. También refirió que se puede realizar la baja de transferencia primaria, baja de documentos de comprobación administrativa inmediata como copias, acuses etc.</w:t>
      </w:r>
      <w:r w:rsidR="00DC223B">
        <w:rPr>
          <w:rFonts w:ascii="Century Gothic" w:eastAsia="Times New Roman" w:hAnsi="Century Gothic" w:cs="Arial"/>
          <w:sz w:val="20"/>
          <w:szCs w:val="20"/>
        </w:rPr>
        <w:t>---------------------------------------------------------------------------------------------------------------------</w:t>
      </w:r>
    </w:p>
    <w:p w14:paraId="5E0FCAB6" w14:textId="77777777" w:rsidR="00350703" w:rsidRDefault="00350703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47672D08" w14:textId="45660FC5" w:rsidR="00593CFB" w:rsidRDefault="00350703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Asimismo, </w:t>
      </w:r>
      <w:r w:rsidR="00394C9B">
        <w:rPr>
          <w:rFonts w:ascii="Century Gothic" w:eastAsia="Times New Roman" w:hAnsi="Century Gothic" w:cs="Arial"/>
          <w:sz w:val="20"/>
          <w:szCs w:val="20"/>
        </w:rPr>
        <w:t>menci</w:t>
      </w:r>
      <w:r>
        <w:rPr>
          <w:rFonts w:ascii="Century Gothic" w:eastAsia="Times New Roman" w:hAnsi="Century Gothic" w:cs="Arial"/>
          <w:sz w:val="20"/>
          <w:szCs w:val="20"/>
        </w:rPr>
        <w:t xml:space="preserve">onó </w:t>
      </w:r>
      <w:r w:rsidR="00394C9B">
        <w:rPr>
          <w:rFonts w:ascii="Century Gothic" w:eastAsia="Times New Roman" w:hAnsi="Century Gothic" w:cs="Arial"/>
          <w:sz w:val="20"/>
          <w:szCs w:val="20"/>
        </w:rPr>
        <w:t>que envió a los RATS</w:t>
      </w:r>
      <w:r w:rsidR="00593CFB">
        <w:rPr>
          <w:rFonts w:ascii="Century Gothic" w:eastAsia="Times New Roman" w:hAnsi="Century Gothic" w:cs="Arial"/>
          <w:sz w:val="20"/>
          <w:szCs w:val="20"/>
        </w:rPr>
        <w:t>,</w:t>
      </w:r>
      <w:r w:rsidR="00394C9B">
        <w:rPr>
          <w:rFonts w:ascii="Century Gothic" w:eastAsia="Times New Roman" w:hAnsi="Century Gothic" w:cs="Arial"/>
          <w:sz w:val="20"/>
          <w:szCs w:val="20"/>
        </w:rPr>
        <w:t xml:space="preserve"> el listado </w:t>
      </w:r>
      <w:r w:rsidR="00394C9B" w:rsidRPr="00394C9B">
        <w:rPr>
          <w:rFonts w:ascii="Century Gothic" w:eastAsia="Times New Roman" w:hAnsi="Century Gothic" w:cs="Arial"/>
          <w:sz w:val="20"/>
          <w:szCs w:val="20"/>
        </w:rPr>
        <w:t>de documentación de comprobación administrativa inmediata</w:t>
      </w:r>
      <w:r w:rsidR="00593CFB">
        <w:rPr>
          <w:rFonts w:ascii="Century Gothic" w:eastAsia="Times New Roman" w:hAnsi="Century Gothic" w:cs="Arial"/>
          <w:sz w:val="20"/>
          <w:szCs w:val="20"/>
        </w:rPr>
        <w:t xml:space="preserve">, los cuales se pueden dar de baja después de un año, con un acta muy simple y no se le tendría que dar aviso a la </w:t>
      </w:r>
      <w:r w:rsidR="00224138">
        <w:rPr>
          <w:rFonts w:ascii="Century Gothic" w:eastAsia="Times New Roman" w:hAnsi="Century Gothic" w:cs="Arial"/>
          <w:sz w:val="20"/>
          <w:szCs w:val="20"/>
        </w:rPr>
        <w:t>AGN</w:t>
      </w:r>
      <w:r w:rsidR="00593CFB">
        <w:rPr>
          <w:rFonts w:ascii="Century Gothic" w:eastAsia="Times New Roman" w:hAnsi="Century Gothic" w:cs="Arial"/>
          <w:sz w:val="20"/>
          <w:szCs w:val="20"/>
        </w:rPr>
        <w:t xml:space="preserve">, pero si se tendría que realizar el acta interna firmada por el área que realiza la baja, el área coordinadora y el Órgano Interno de Control. </w:t>
      </w:r>
      <w:r w:rsidR="00C513CF">
        <w:rPr>
          <w:rFonts w:ascii="Century Gothic" w:eastAsia="Times New Roman" w:hAnsi="Century Gothic" w:cs="Arial"/>
          <w:sz w:val="20"/>
          <w:szCs w:val="20"/>
        </w:rPr>
        <w:t>-------------</w:t>
      </w:r>
      <w:r w:rsidR="00AE6019">
        <w:rPr>
          <w:rFonts w:ascii="Century Gothic" w:eastAsia="Times New Roman" w:hAnsi="Century Gothic" w:cs="Arial"/>
          <w:sz w:val="20"/>
          <w:szCs w:val="20"/>
        </w:rPr>
        <w:t>--------</w:t>
      </w:r>
    </w:p>
    <w:p w14:paraId="4083C998" w14:textId="3667EE9C" w:rsidR="00CD590B" w:rsidRDefault="00CD590B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4C399F0D" w14:textId="6414CE02" w:rsidR="00224138" w:rsidRDefault="00F25585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Refirió</w:t>
      </w:r>
      <w:r w:rsidR="00224138">
        <w:rPr>
          <w:rFonts w:ascii="Century Gothic" w:eastAsia="Times New Roman" w:hAnsi="Century Gothic" w:cs="Arial"/>
          <w:sz w:val="20"/>
          <w:szCs w:val="20"/>
        </w:rPr>
        <w:t xml:space="preserve"> que hasta la fecha 2 </w:t>
      </w:r>
      <w:r>
        <w:rPr>
          <w:rFonts w:ascii="Century Gothic" w:eastAsia="Times New Roman" w:hAnsi="Century Gothic" w:cs="Arial"/>
          <w:sz w:val="20"/>
          <w:szCs w:val="20"/>
        </w:rPr>
        <w:t xml:space="preserve">áreas, requieren dar de baja documentación y ya tienen programadas las fechas para trabajar en conjunto. </w:t>
      </w:r>
      <w:r w:rsidR="00C513CF">
        <w:rPr>
          <w:rFonts w:ascii="Century Gothic" w:eastAsia="Times New Roman" w:hAnsi="Century Gothic" w:cs="Arial"/>
          <w:sz w:val="20"/>
          <w:szCs w:val="20"/>
        </w:rPr>
        <w:t>------------------------------------------------------------------------------------------</w:t>
      </w:r>
    </w:p>
    <w:p w14:paraId="6B3BD5B6" w14:textId="77777777" w:rsidR="00AE6019" w:rsidRDefault="00AE6019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5FC360E0" w14:textId="3A2FA208" w:rsidR="00D054BD" w:rsidRDefault="00717FF7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La </w:t>
      </w:r>
      <w:r w:rsidR="00D054BD" w:rsidRPr="003F76E8">
        <w:rPr>
          <w:rFonts w:ascii="Century Gothic" w:hAnsi="Century Gothic" w:cs="Arial"/>
          <w:b/>
          <w:sz w:val="20"/>
          <w:szCs w:val="20"/>
        </w:rPr>
        <w:t>Dra. Margarita Argüelles Gómez</w:t>
      </w:r>
      <w:r w:rsidR="00D054BD" w:rsidRPr="00F42362">
        <w:rPr>
          <w:rFonts w:ascii="Century Gothic" w:hAnsi="Century Gothic" w:cs="Arial"/>
          <w:sz w:val="20"/>
          <w:szCs w:val="20"/>
        </w:rPr>
        <w:t>, Titular del Órgano Interno de Control en el INAOE</w:t>
      </w:r>
      <w:r w:rsidR="00D054BD">
        <w:rPr>
          <w:rFonts w:ascii="Century Gothic" w:hAnsi="Century Gothic" w:cs="Arial"/>
          <w:sz w:val="20"/>
          <w:szCs w:val="20"/>
        </w:rPr>
        <w:t xml:space="preserve"> comentó </w:t>
      </w:r>
      <w:r w:rsidR="00AE6019">
        <w:rPr>
          <w:rFonts w:ascii="Century Gothic" w:hAnsi="Century Gothic" w:cs="Arial"/>
          <w:sz w:val="20"/>
          <w:szCs w:val="20"/>
        </w:rPr>
        <w:t>que,</w:t>
      </w:r>
      <w:r w:rsidR="00D054BD">
        <w:rPr>
          <w:rFonts w:ascii="Century Gothic" w:hAnsi="Century Gothic" w:cs="Arial"/>
          <w:sz w:val="20"/>
          <w:szCs w:val="20"/>
        </w:rPr>
        <w:t xml:space="preserve"> de acuerdo al Calendario de bajas, </w:t>
      </w:r>
      <w:r w:rsidR="003F76E8">
        <w:rPr>
          <w:rFonts w:ascii="Century Gothic" w:hAnsi="Century Gothic" w:cs="Arial"/>
          <w:sz w:val="20"/>
          <w:szCs w:val="20"/>
        </w:rPr>
        <w:t>en realidad es un</w:t>
      </w:r>
      <w:r w:rsidR="00D054BD">
        <w:rPr>
          <w:rFonts w:ascii="Century Gothic" w:hAnsi="Century Gothic" w:cs="Arial"/>
          <w:sz w:val="20"/>
          <w:szCs w:val="20"/>
        </w:rPr>
        <w:t xml:space="preserve"> calendario de Transferencia y de Baja documental e hizo el comentario </w:t>
      </w:r>
      <w:r w:rsidR="005940A4">
        <w:rPr>
          <w:rFonts w:ascii="Century Gothic" w:hAnsi="Century Gothic" w:cs="Arial"/>
          <w:sz w:val="20"/>
          <w:szCs w:val="20"/>
        </w:rPr>
        <w:t>que</w:t>
      </w:r>
      <w:r w:rsidR="003F76E8">
        <w:rPr>
          <w:rFonts w:ascii="Century Gothic" w:hAnsi="Century Gothic" w:cs="Arial"/>
          <w:sz w:val="20"/>
          <w:szCs w:val="20"/>
        </w:rPr>
        <w:t xml:space="preserve"> si </w:t>
      </w:r>
      <w:r w:rsidR="00D054BD">
        <w:rPr>
          <w:rFonts w:ascii="Century Gothic" w:hAnsi="Century Gothic" w:cs="Arial"/>
          <w:sz w:val="20"/>
          <w:szCs w:val="20"/>
        </w:rPr>
        <w:t xml:space="preserve">el Órgano Interno de Control </w:t>
      </w:r>
      <w:r w:rsidR="00AE6019">
        <w:rPr>
          <w:rFonts w:ascii="Century Gothic" w:hAnsi="Century Gothic" w:cs="Arial"/>
          <w:sz w:val="20"/>
          <w:szCs w:val="20"/>
        </w:rPr>
        <w:t>programa</w:t>
      </w:r>
      <w:r w:rsidR="003F76E8">
        <w:rPr>
          <w:rFonts w:ascii="Century Gothic" w:hAnsi="Century Gothic" w:cs="Arial"/>
          <w:sz w:val="20"/>
          <w:szCs w:val="20"/>
        </w:rPr>
        <w:t>ra</w:t>
      </w:r>
      <w:r w:rsidR="00AE6019">
        <w:rPr>
          <w:rFonts w:ascii="Century Gothic" w:hAnsi="Century Gothic" w:cs="Arial"/>
          <w:sz w:val="20"/>
          <w:szCs w:val="20"/>
        </w:rPr>
        <w:t xml:space="preserve"> una auditoria para</w:t>
      </w:r>
      <w:r w:rsidR="00D054BD">
        <w:rPr>
          <w:rFonts w:ascii="Century Gothic" w:hAnsi="Century Gothic" w:cs="Arial"/>
          <w:sz w:val="20"/>
          <w:szCs w:val="20"/>
        </w:rPr>
        <w:t xml:space="preserve"> el 2024</w:t>
      </w:r>
      <w:r w:rsidR="00AE6019">
        <w:rPr>
          <w:rFonts w:ascii="Century Gothic" w:hAnsi="Century Gothic" w:cs="Arial"/>
          <w:sz w:val="20"/>
          <w:szCs w:val="20"/>
        </w:rPr>
        <w:t xml:space="preserve"> y</w:t>
      </w:r>
      <w:r w:rsidR="00D054BD">
        <w:rPr>
          <w:rFonts w:ascii="Century Gothic" w:hAnsi="Century Gothic" w:cs="Arial"/>
          <w:sz w:val="20"/>
          <w:szCs w:val="20"/>
        </w:rPr>
        <w:t xml:space="preserve"> </w:t>
      </w:r>
      <w:r w:rsidR="003F76E8">
        <w:rPr>
          <w:rFonts w:ascii="Century Gothic" w:hAnsi="Century Gothic" w:cs="Arial"/>
          <w:sz w:val="20"/>
          <w:szCs w:val="20"/>
        </w:rPr>
        <w:t xml:space="preserve">revisara que </w:t>
      </w:r>
      <w:r w:rsidR="00D054BD">
        <w:rPr>
          <w:rFonts w:ascii="Century Gothic" w:hAnsi="Century Gothic" w:cs="Arial"/>
          <w:sz w:val="20"/>
          <w:szCs w:val="20"/>
        </w:rPr>
        <w:t>todo el Instituto haya cumplido con el programa de baja documental</w:t>
      </w:r>
      <w:r w:rsidR="00AE6019">
        <w:rPr>
          <w:rFonts w:ascii="Century Gothic" w:hAnsi="Century Gothic" w:cs="Arial"/>
          <w:sz w:val="20"/>
          <w:szCs w:val="20"/>
        </w:rPr>
        <w:t xml:space="preserve"> 2023</w:t>
      </w:r>
      <w:r w:rsidR="003F76E8">
        <w:rPr>
          <w:rFonts w:ascii="Century Gothic" w:hAnsi="Century Gothic" w:cs="Arial"/>
          <w:sz w:val="20"/>
          <w:szCs w:val="20"/>
        </w:rPr>
        <w:t xml:space="preserve"> así como está dispuesto, todos incurrirían en incumplimiento, porque es impreciso, muy general y sin responsables. </w:t>
      </w:r>
      <w:r w:rsidR="00D054BD">
        <w:rPr>
          <w:rFonts w:ascii="Century Gothic" w:hAnsi="Century Gothic" w:cs="Arial"/>
          <w:sz w:val="20"/>
          <w:szCs w:val="20"/>
        </w:rPr>
        <w:t xml:space="preserve">Se sugiere </w:t>
      </w:r>
      <w:r w:rsidR="003F76E8">
        <w:rPr>
          <w:rFonts w:ascii="Century Gothic" w:hAnsi="Century Gothic" w:cs="Arial"/>
          <w:sz w:val="20"/>
          <w:szCs w:val="20"/>
        </w:rPr>
        <w:t>que</w:t>
      </w:r>
      <w:r w:rsidR="00D054BD">
        <w:rPr>
          <w:rFonts w:ascii="Century Gothic" w:hAnsi="Century Gothic" w:cs="Arial"/>
          <w:sz w:val="20"/>
          <w:szCs w:val="20"/>
        </w:rPr>
        <w:t xml:space="preserve"> el Encargado del Archivo, pregunte qué tipo de bajas podrían realizar </w:t>
      </w:r>
      <w:r w:rsidR="003F76E8">
        <w:rPr>
          <w:rFonts w:ascii="Century Gothic" w:hAnsi="Century Gothic" w:cs="Arial"/>
          <w:sz w:val="20"/>
          <w:szCs w:val="20"/>
        </w:rPr>
        <w:t xml:space="preserve">cada área </w:t>
      </w:r>
      <w:r w:rsidR="00D054BD">
        <w:rPr>
          <w:rFonts w:ascii="Century Gothic" w:hAnsi="Century Gothic" w:cs="Arial"/>
          <w:sz w:val="20"/>
          <w:szCs w:val="20"/>
        </w:rPr>
        <w:t>y en qué periodo</w:t>
      </w:r>
      <w:r w:rsidR="003F76E8">
        <w:rPr>
          <w:rFonts w:ascii="Century Gothic" w:hAnsi="Century Gothic" w:cs="Arial"/>
          <w:sz w:val="20"/>
          <w:szCs w:val="20"/>
        </w:rPr>
        <w:t>,</w:t>
      </w:r>
      <w:r w:rsidR="00D054BD">
        <w:rPr>
          <w:rFonts w:ascii="Century Gothic" w:hAnsi="Century Gothic" w:cs="Arial"/>
          <w:sz w:val="20"/>
          <w:szCs w:val="20"/>
        </w:rPr>
        <w:t xml:space="preserve"> para tomarlo en cuenta en el calendario de bajas</w:t>
      </w:r>
      <w:r w:rsidR="003F76E8">
        <w:rPr>
          <w:rFonts w:ascii="Century Gothic" w:hAnsi="Century Gothic" w:cs="Arial"/>
          <w:sz w:val="20"/>
          <w:szCs w:val="20"/>
        </w:rPr>
        <w:t xml:space="preserve">. </w:t>
      </w:r>
      <w:r w:rsidR="00D054BD">
        <w:rPr>
          <w:rFonts w:ascii="Century Gothic" w:hAnsi="Century Gothic" w:cs="Arial"/>
          <w:sz w:val="20"/>
          <w:szCs w:val="20"/>
        </w:rPr>
        <w:t xml:space="preserve">También se sugiere que se ponga el nombre del responsable de cada área </w:t>
      </w:r>
      <w:r w:rsidR="00665E0E">
        <w:rPr>
          <w:rFonts w:ascii="Century Gothic" w:hAnsi="Century Gothic" w:cs="Arial"/>
          <w:sz w:val="20"/>
          <w:szCs w:val="20"/>
        </w:rPr>
        <w:t xml:space="preserve">en el </w:t>
      </w:r>
      <w:r w:rsidR="005940A4">
        <w:rPr>
          <w:rFonts w:ascii="Century Gothic" w:hAnsi="Century Gothic" w:cs="Arial"/>
          <w:sz w:val="20"/>
          <w:szCs w:val="20"/>
        </w:rPr>
        <w:t>calendario. -</w:t>
      </w:r>
      <w:r w:rsidR="003F76E8">
        <w:rPr>
          <w:rFonts w:ascii="Century Gothic" w:hAnsi="Century Gothic" w:cs="Arial"/>
          <w:sz w:val="20"/>
          <w:szCs w:val="20"/>
        </w:rPr>
        <w:t>------------------------------------</w:t>
      </w:r>
    </w:p>
    <w:p w14:paraId="1D0EC9D7" w14:textId="59D84FD5" w:rsidR="00717FF7" w:rsidRDefault="00717FF7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22679B7B" w14:textId="12443012" w:rsidR="00717FF7" w:rsidRDefault="00717FF7" w:rsidP="00717FF7">
      <w:pPr>
        <w:jc w:val="both"/>
        <w:rPr>
          <w:rFonts w:ascii="Century Gothic" w:hAnsi="Century Gothic" w:cs="Arial"/>
          <w:sz w:val="20"/>
          <w:szCs w:val="20"/>
        </w:rPr>
      </w:pPr>
      <w:r w:rsidRPr="00CD590B">
        <w:rPr>
          <w:rFonts w:ascii="Century Gothic" w:hAnsi="Century Gothic" w:cs="Arial"/>
          <w:sz w:val="20"/>
          <w:szCs w:val="20"/>
        </w:rPr>
        <w:t>El Titula</w:t>
      </w:r>
      <w:r>
        <w:rPr>
          <w:rFonts w:ascii="Century Gothic" w:hAnsi="Century Gothic" w:cs="Arial"/>
          <w:sz w:val="20"/>
          <w:szCs w:val="20"/>
        </w:rPr>
        <w:t xml:space="preserve">r del Comité cedió la palabra </w:t>
      </w:r>
      <w:r w:rsidRPr="00CD590B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 xml:space="preserve"> la </w:t>
      </w:r>
      <w:r w:rsidRPr="003F76E8">
        <w:rPr>
          <w:rFonts w:ascii="Century Gothic" w:hAnsi="Century Gothic" w:cs="Arial"/>
          <w:b/>
          <w:sz w:val="20"/>
          <w:szCs w:val="20"/>
        </w:rPr>
        <w:t>Lic. Silvia Hernández Solís</w:t>
      </w:r>
      <w:r w:rsidRPr="00F42362">
        <w:rPr>
          <w:rFonts w:ascii="Century Gothic" w:hAnsi="Century Gothic" w:cs="Arial"/>
          <w:b/>
          <w:sz w:val="20"/>
          <w:szCs w:val="20"/>
        </w:rPr>
        <w:t>,</w:t>
      </w:r>
      <w:r w:rsidRPr="00F42362">
        <w:rPr>
          <w:rFonts w:ascii="Century Gothic" w:hAnsi="Century Gothic" w:cs="Arial"/>
          <w:sz w:val="20"/>
          <w:szCs w:val="20"/>
        </w:rPr>
        <w:t xml:space="preserve"> Enlace de Capacitación en el INAI y apoyo a la Unidad de Transparencia del INAOE</w:t>
      </w:r>
      <w:r>
        <w:rPr>
          <w:rFonts w:ascii="Century Gothic" w:hAnsi="Century Gothic" w:cs="Arial"/>
          <w:sz w:val="20"/>
          <w:szCs w:val="20"/>
        </w:rPr>
        <w:t>, quien comentó</w:t>
      </w:r>
      <w:r w:rsidR="00665E0E">
        <w:rPr>
          <w:rFonts w:ascii="Century Gothic" w:hAnsi="Century Gothic" w:cs="Arial"/>
          <w:sz w:val="20"/>
          <w:szCs w:val="20"/>
        </w:rPr>
        <w:t xml:space="preserve"> que le hace falta el formato para la baja de comprobación administrativa inmediata y por eso no ha reportado que el área de Vinculación tiene archivo para dar de baja. </w:t>
      </w:r>
      <w:r w:rsidR="004151A1">
        <w:rPr>
          <w:rFonts w:ascii="Century Gothic" w:hAnsi="Century Gothic" w:cs="Arial"/>
          <w:sz w:val="20"/>
          <w:szCs w:val="20"/>
        </w:rPr>
        <w:t>--------------------------------------------------------------------------------</w:t>
      </w:r>
    </w:p>
    <w:p w14:paraId="3F5DA89E" w14:textId="3B6477D6" w:rsidR="00665E0E" w:rsidRDefault="00665E0E" w:rsidP="00717FF7">
      <w:pPr>
        <w:jc w:val="both"/>
        <w:rPr>
          <w:rFonts w:ascii="Century Gothic" w:hAnsi="Century Gothic" w:cs="Arial"/>
          <w:sz w:val="20"/>
          <w:szCs w:val="20"/>
        </w:rPr>
      </w:pPr>
    </w:p>
    <w:p w14:paraId="185626A9" w14:textId="6FEDF7D1" w:rsidR="00665E0E" w:rsidRDefault="00665E0E" w:rsidP="00717FF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</w:t>
      </w:r>
      <w:r w:rsidRPr="00CD590B">
        <w:rPr>
          <w:rFonts w:ascii="Century Gothic" w:hAnsi="Century Gothic" w:cs="Arial"/>
          <w:sz w:val="20"/>
          <w:szCs w:val="20"/>
        </w:rPr>
        <w:t>Encargado del Archivo Institucional</w:t>
      </w:r>
      <w:r>
        <w:rPr>
          <w:rFonts w:ascii="Century Gothic" w:hAnsi="Century Gothic" w:cs="Arial"/>
          <w:sz w:val="20"/>
          <w:szCs w:val="20"/>
        </w:rPr>
        <w:t>, comentó que hace una semana realizó una plática informativa con los RATS donde separ</w:t>
      </w:r>
      <w:r w:rsidR="003F76E8">
        <w:rPr>
          <w:rFonts w:ascii="Century Gothic" w:hAnsi="Century Gothic" w:cs="Arial"/>
          <w:sz w:val="20"/>
          <w:szCs w:val="20"/>
        </w:rPr>
        <w:t>ó</w:t>
      </w:r>
      <w:r>
        <w:rPr>
          <w:rFonts w:ascii="Century Gothic" w:hAnsi="Century Gothic" w:cs="Arial"/>
          <w:sz w:val="20"/>
          <w:szCs w:val="20"/>
        </w:rPr>
        <w:t xml:space="preserve"> del nivel básico, intermedio y avanzado de acuerdo a los conocimientos que tiene</w:t>
      </w:r>
      <w:r w:rsidR="00AE6019">
        <w:rPr>
          <w:rFonts w:ascii="Century Gothic" w:hAnsi="Century Gothic" w:cs="Arial"/>
          <w:sz w:val="20"/>
          <w:szCs w:val="20"/>
        </w:rPr>
        <w:t>n</w:t>
      </w:r>
      <w:r>
        <w:rPr>
          <w:rFonts w:ascii="Century Gothic" w:hAnsi="Century Gothic" w:cs="Arial"/>
          <w:sz w:val="20"/>
          <w:szCs w:val="20"/>
        </w:rPr>
        <w:t xml:space="preserve"> de archivo. </w:t>
      </w:r>
      <w:r w:rsidR="004151A1">
        <w:rPr>
          <w:rFonts w:ascii="Century Gothic" w:hAnsi="Century Gothic" w:cs="Arial"/>
          <w:sz w:val="20"/>
          <w:szCs w:val="20"/>
        </w:rPr>
        <w:t>-----------------------------------------------------------</w:t>
      </w:r>
      <w:r w:rsidR="00AE6019">
        <w:rPr>
          <w:rFonts w:ascii="Century Gothic" w:hAnsi="Century Gothic" w:cs="Arial"/>
          <w:sz w:val="20"/>
          <w:szCs w:val="20"/>
        </w:rPr>
        <w:t>------------------------------</w:t>
      </w:r>
    </w:p>
    <w:p w14:paraId="67ED8897" w14:textId="25591115" w:rsidR="005C06E3" w:rsidRDefault="005C06E3" w:rsidP="00717FF7">
      <w:pPr>
        <w:jc w:val="both"/>
        <w:rPr>
          <w:rFonts w:ascii="Century Gothic" w:hAnsi="Century Gothic" w:cs="Arial"/>
          <w:sz w:val="20"/>
          <w:szCs w:val="20"/>
        </w:rPr>
      </w:pPr>
    </w:p>
    <w:p w14:paraId="64F10BCC" w14:textId="3FB8E9DD" w:rsidR="005C06E3" w:rsidRDefault="005C06E3" w:rsidP="00717FF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 sugiere que todos los RATS</w:t>
      </w:r>
      <w:r w:rsidR="00DC223B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tengan los mismos formatos para que haya </w:t>
      </w:r>
      <w:r w:rsidR="003F76E8">
        <w:rPr>
          <w:rFonts w:ascii="Century Gothic" w:hAnsi="Century Gothic" w:cs="Arial"/>
          <w:sz w:val="20"/>
          <w:szCs w:val="20"/>
        </w:rPr>
        <w:t>uniformidad. ------------------</w:t>
      </w:r>
    </w:p>
    <w:p w14:paraId="5BA1BEAA" w14:textId="0619FB62" w:rsidR="005C06E3" w:rsidRDefault="005C06E3" w:rsidP="00717FF7">
      <w:pPr>
        <w:jc w:val="both"/>
        <w:rPr>
          <w:rFonts w:ascii="Century Gothic" w:hAnsi="Century Gothic" w:cs="Arial"/>
          <w:sz w:val="20"/>
          <w:szCs w:val="20"/>
        </w:rPr>
      </w:pPr>
    </w:p>
    <w:p w14:paraId="2DCD8557" w14:textId="751A7639" w:rsidR="005C06E3" w:rsidRDefault="005C06E3" w:rsidP="00717FF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También se comentó que las pláticas informativas deberían de ser con todos los RATS y no realizar la separación por nivel de conocimiento. </w:t>
      </w:r>
      <w:r w:rsidR="004151A1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</w:t>
      </w:r>
    </w:p>
    <w:p w14:paraId="2F0523C5" w14:textId="7A58B3F7" w:rsidR="00BD076C" w:rsidRDefault="00BD076C" w:rsidP="00717FF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El coordinador de archivos hizo mención de que hay una propuesta de 3 formas de capacitación</w:t>
      </w:r>
      <w:r w:rsidR="005940A4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las cuales son del Archivo General de la Nación (AGN), Archivo general del Estado de Puebla y la Certificación por parte del ICAT. </w:t>
      </w:r>
      <w:r w:rsidR="004151A1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</w:t>
      </w:r>
    </w:p>
    <w:p w14:paraId="4BCAFB7C" w14:textId="096DC2BC" w:rsidR="00BD076C" w:rsidRDefault="00BD076C" w:rsidP="00717FF7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0FE146AA" w14:textId="5E27BC80" w:rsidR="00593CFB" w:rsidRDefault="00BD076C" w:rsidP="00BD076C">
      <w:pPr>
        <w:jc w:val="both"/>
        <w:rPr>
          <w:rFonts w:ascii="Century Gothic" w:hAnsi="Century Gothic" w:cs="Arial"/>
          <w:sz w:val="20"/>
          <w:szCs w:val="20"/>
        </w:rPr>
      </w:pPr>
      <w:r w:rsidRPr="00BD076C">
        <w:rPr>
          <w:rFonts w:ascii="Century Gothic" w:hAnsi="Century Gothic" w:cs="Arial"/>
          <w:sz w:val="20"/>
          <w:szCs w:val="20"/>
        </w:rPr>
        <w:t>El Titular del Comité</w:t>
      </w:r>
      <w:r w:rsidR="003E51A9">
        <w:rPr>
          <w:rFonts w:ascii="Century Gothic" w:hAnsi="Century Gothic" w:cs="Arial"/>
          <w:sz w:val="20"/>
          <w:szCs w:val="20"/>
        </w:rPr>
        <w:t>, mencionó que el Instituto Mora es buena opción para realizar un convenio</w:t>
      </w:r>
      <w:r w:rsidR="005940A4">
        <w:rPr>
          <w:rFonts w:ascii="Century Gothic" w:hAnsi="Century Gothic" w:cs="Arial"/>
          <w:sz w:val="20"/>
          <w:szCs w:val="20"/>
        </w:rPr>
        <w:t>,</w:t>
      </w:r>
      <w:r w:rsidR="003E51A9">
        <w:rPr>
          <w:rFonts w:ascii="Century Gothic" w:hAnsi="Century Gothic" w:cs="Arial"/>
          <w:sz w:val="20"/>
          <w:szCs w:val="20"/>
        </w:rPr>
        <w:t xml:space="preserve"> ya que tiene un archivo impresionante. </w:t>
      </w:r>
      <w:r w:rsidR="004151A1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</w:t>
      </w:r>
    </w:p>
    <w:p w14:paraId="7AA759C9" w14:textId="5D549A63" w:rsidR="003E51A9" w:rsidRDefault="003E51A9" w:rsidP="00BD076C">
      <w:pPr>
        <w:jc w:val="both"/>
        <w:rPr>
          <w:rFonts w:ascii="Century Gothic" w:hAnsi="Century Gothic" w:cs="Arial"/>
          <w:sz w:val="20"/>
          <w:szCs w:val="20"/>
        </w:rPr>
      </w:pPr>
    </w:p>
    <w:p w14:paraId="11B3BC8F" w14:textId="2279A009" w:rsidR="003E51A9" w:rsidRDefault="003F6BF2" w:rsidP="003F6BF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La </w:t>
      </w:r>
      <w:r w:rsidRPr="00F42362">
        <w:rPr>
          <w:rFonts w:ascii="Century Gothic" w:hAnsi="Century Gothic" w:cs="Arial"/>
          <w:sz w:val="20"/>
          <w:szCs w:val="20"/>
        </w:rPr>
        <w:t>Titular del Órgano Interno de Control</w:t>
      </w:r>
      <w:r>
        <w:rPr>
          <w:rFonts w:ascii="Century Gothic" w:hAnsi="Century Gothic" w:cs="Arial"/>
          <w:sz w:val="20"/>
          <w:szCs w:val="20"/>
        </w:rPr>
        <w:t xml:space="preserve">, sugirió que se le solicite al Instituto Mora una capacitación de archivo.  </w:t>
      </w:r>
      <w:r w:rsidRPr="00BD076C">
        <w:rPr>
          <w:rFonts w:ascii="Century Gothic" w:hAnsi="Century Gothic" w:cs="Arial"/>
          <w:sz w:val="20"/>
          <w:szCs w:val="20"/>
        </w:rPr>
        <w:t>El Titular del Comité</w:t>
      </w:r>
      <w:r>
        <w:rPr>
          <w:rFonts w:ascii="Century Gothic" w:hAnsi="Century Gothic" w:cs="Arial"/>
          <w:sz w:val="20"/>
          <w:szCs w:val="20"/>
        </w:rPr>
        <w:t xml:space="preserve">, sugirió que se contacte al Responsable del Archivo del Instituto Mora, para que los RATS puedan visitar el archivo del mismo. </w:t>
      </w:r>
      <w:r w:rsidR="0054098A">
        <w:rPr>
          <w:rFonts w:ascii="Century Gothic" w:hAnsi="Century Gothic" w:cs="Arial"/>
          <w:sz w:val="20"/>
          <w:szCs w:val="20"/>
        </w:rPr>
        <w:t>--------------------------------------------------------</w:t>
      </w:r>
    </w:p>
    <w:p w14:paraId="5270B3F7" w14:textId="4CAE03ED" w:rsidR="00896EA8" w:rsidRDefault="00896EA8" w:rsidP="003F6BF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 acuerdo a lo antes mencionado, se realizaron los siguientes acuerdos: </w:t>
      </w:r>
      <w:r w:rsidR="0054098A">
        <w:rPr>
          <w:rFonts w:ascii="Century Gothic" w:hAnsi="Century Gothic" w:cs="Arial"/>
          <w:sz w:val="20"/>
          <w:szCs w:val="20"/>
        </w:rPr>
        <w:t>-------------------------------------</w:t>
      </w:r>
    </w:p>
    <w:p w14:paraId="3BB39E97" w14:textId="0BF62A9C" w:rsidR="00BD076C" w:rsidRDefault="00BD076C" w:rsidP="00BD076C">
      <w:pPr>
        <w:jc w:val="both"/>
        <w:rPr>
          <w:rFonts w:ascii="Century Gothic" w:hAnsi="Century Gothic" w:cs="Arial"/>
          <w:sz w:val="20"/>
          <w:szCs w:val="20"/>
        </w:rPr>
      </w:pPr>
    </w:p>
    <w:p w14:paraId="671A10EB" w14:textId="0D8F3669" w:rsidR="00425236" w:rsidRPr="00F42362" w:rsidRDefault="00425236" w:rsidP="00425236">
      <w:pPr>
        <w:jc w:val="both"/>
        <w:rPr>
          <w:rFonts w:ascii="Century Gothic" w:hAnsi="Century Gothic" w:cs="Arial"/>
          <w:sz w:val="20"/>
          <w:szCs w:val="20"/>
        </w:rPr>
      </w:pPr>
      <w:r w:rsidRPr="00F42362">
        <w:rPr>
          <w:rFonts w:ascii="Century Gothic" w:hAnsi="Century Gothic" w:cs="Arial"/>
          <w:b/>
          <w:sz w:val="20"/>
          <w:szCs w:val="20"/>
        </w:rPr>
        <w:t>CT-</w:t>
      </w:r>
      <w:r>
        <w:rPr>
          <w:rFonts w:ascii="Century Gothic" w:hAnsi="Century Gothic" w:cs="Arial"/>
          <w:b/>
          <w:sz w:val="20"/>
          <w:szCs w:val="20"/>
        </w:rPr>
        <w:t>3</w:t>
      </w:r>
      <w:r w:rsidRPr="00F42362">
        <w:rPr>
          <w:rFonts w:ascii="Century Gothic" w:hAnsi="Century Gothic" w:cs="Arial"/>
          <w:b/>
          <w:sz w:val="20"/>
          <w:szCs w:val="20"/>
        </w:rPr>
        <w:t>O-01-2022: Se acordó que</w:t>
      </w:r>
      <w:r>
        <w:rPr>
          <w:rFonts w:ascii="Century Gothic" w:hAnsi="Century Gothic" w:cs="Arial"/>
          <w:b/>
          <w:sz w:val="20"/>
          <w:szCs w:val="20"/>
        </w:rPr>
        <w:t xml:space="preserve"> el </w:t>
      </w:r>
      <w:r w:rsidRPr="00425236">
        <w:rPr>
          <w:rFonts w:ascii="Century Gothic" w:hAnsi="Century Gothic" w:cs="Arial"/>
          <w:b/>
          <w:sz w:val="20"/>
          <w:szCs w:val="20"/>
        </w:rPr>
        <w:t>Encargado del Archivo Institucional</w:t>
      </w:r>
      <w:r>
        <w:rPr>
          <w:rFonts w:ascii="Century Gothic" w:hAnsi="Century Gothic" w:cs="Arial"/>
          <w:b/>
          <w:sz w:val="20"/>
          <w:szCs w:val="20"/>
        </w:rPr>
        <w:t>,</w:t>
      </w:r>
      <w:r w:rsidRPr="00F42362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modificará y enviará el calendario de bajas 2023 a más tardar </w:t>
      </w:r>
      <w:r w:rsidR="00896EA8">
        <w:rPr>
          <w:rFonts w:ascii="Century Gothic" w:hAnsi="Century Gothic" w:cs="Arial"/>
          <w:b/>
          <w:sz w:val="20"/>
          <w:szCs w:val="20"/>
        </w:rPr>
        <w:t xml:space="preserve">el 30 de septiembre </w:t>
      </w:r>
      <w:r>
        <w:rPr>
          <w:rFonts w:ascii="Century Gothic" w:hAnsi="Century Gothic" w:cs="Arial"/>
          <w:b/>
          <w:sz w:val="20"/>
          <w:szCs w:val="20"/>
        </w:rPr>
        <w:t>---------------------------------------------</w:t>
      </w:r>
    </w:p>
    <w:p w14:paraId="7DCD4EBA" w14:textId="20305F6B" w:rsidR="00BD076C" w:rsidRDefault="00BD076C" w:rsidP="00BD076C">
      <w:pPr>
        <w:jc w:val="both"/>
        <w:rPr>
          <w:rFonts w:ascii="Century Gothic" w:hAnsi="Century Gothic" w:cs="Arial"/>
          <w:sz w:val="20"/>
          <w:szCs w:val="20"/>
        </w:rPr>
      </w:pPr>
    </w:p>
    <w:p w14:paraId="7D3BFEA3" w14:textId="522B9BA1" w:rsidR="00896EA8" w:rsidRPr="00F42362" w:rsidRDefault="00896EA8" w:rsidP="00896EA8">
      <w:pPr>
        <w:jc w:val="both"/>
        <w:rPr>
          <w:rFonts w:ascii="Century Gothic" w:hAnsi="Century Gothic" w:cs="Arial"/>
          <w:sz w:val="20"/>
          <w:szCs w:val="20"/>
        </w:rPr>
      </w:pPr>
      <w:r w:rsidRPr="00F42362">
        <w:rPr>
          <w:rFonts w:ascii="Century Gothic" w:hAnsi="Century Gothic" w:cs="Arial"/>
          <w:b/>
          <w:sz w:val="20"/>
          <w:szCs w:val="20"/>
        </w:rPr>
        <w:t>CT-</w:t>
      </w:r>
      <w:r>
        <w:rPr>
          <w:rFonts w:ascii="Century Gothic" w:hAnsi="Century Gothic" w:cs="Arial"/>
          <w:b/>
          <w:sz w:val="20"/>
          <w:szCs w:val="20"/>
        </w:rPr>
        <w:t>3</w:t>
      </w:r>
      <w:r w:rsidRPr="00F42362">
        <w:rPr>
          <w:rFonts w:ascii="Century Gothic" w:hAnsi="Century Gothic" w:cs="Arial"/>
          <w:b/>
          <w:sz w:val="20"/>
          <w:szCs w:val="20"/>
        </w:rPr>
        <w:t>O-0</w:t>
      </w:r>
      <w:r>
        <w:rPr>
          <w:rFonts w:ascii="Century Gothic" w:hAnsi="Century Gothic" w:cs="Arial"/>
          <w:b/>
          <w:sz w:val="20"/>
          <w:szCs w:val="20"/>
        </w:rPr>
        <w:t>2</w:t>
      </w:r>
      <w:r w:rsidRPr="00F42362">
        <w:rPr>
          <w:rFonts w:ascii="Century Gothic" w:hAnsi="Century Gothic" w:cs="Arial"/>
          <w:b/>
          <w:sz w:val="20"/>
          <w:szCs w:val="20"/>
        </w:rPr>
        <w:t>-2022: Se acordó que</w:t>
      </w:r>
      <w:r>
        <w:rPr>
          <w:rFonts w:ascii="Century Gothic" w:hAnsi="Century Gothic" w:cs="Arial"/>
          <w:b/>
          <w:sz w:val="20"/>
          <w:szCs w:val="20"/>
        </w:rPr>
        <w:t xml:space="preserve"> se contactará al Encargado del Archivo del Instituto Mora para que puedan apoyar en realizar una capacitación de archivo a los RATS. ------------------------------------</w:t>
      </w:r>
    </w:p>
    <w:p w14:paraId="7AC942A4" w14:textId="77777777" w:rsidR="00BD076C" w:rsidRPr="00BD076C" w:rsidRDefault="00BD076C" w:rsidP="00BD076C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3EDA7A05" w14:textId="4829CCFB" w:rsidR="00CB54CE" w:rsidRPr="00AF4AA2" w:rsidRDefault="00CB54CE" w:rsidP="00253EB0">
      <w:pPr>
        <w:pStyle w:val="Prrafodelista"/>
        <w:numPr>
          <w:ilvl w:val="0"/>
          <w:numId w:val="2"/>
        </w:numPr>
        <w:ind w:left="284" w:hanging="284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CB54CE">
        <w:rPr>
          <w:rFonts w:ascii="Century Gothic" w:hAnsi="Century Gothic" w:cstheme="majorHAnsi"/>
          <w:b/>
          <w:sz w:val="20"/>
          <w:szCs w:val="20"/>
          <w:lang w:val="es-419"/>
        </w:rPr>
        <w:t xml:space="preserve">PRESENTACIÓN DEL RESULTADO DE LA VERIFICACIÓN A LA DIMENSIÓN DE ATENCIÓN A SOLICITUDES DE INFORMACIÓN </w:t>
      </w:r>
      <w:r w:rsidR="00F46289" w:rsidRPr="00CB54CE">
        <w:rPr>
          <w:rFonts w:ascii="Century Gothic" w:hAnsi="Century Gothic" w:cstheme="majorHAnsi"/>
          <w:b/>
          <w:sz w:val="20"/>
          <w:szCs w:val="20"/>
          <w:lang w:val="es-419"/>
        </w:rPr>
        <w:t>2022. ----------------------------------------------------------------</w:t>
      </w:r>
    </w:p>
    <w:p w14:paraId="0D57B1C2" w14:textId="02CDB98F" w:rsidR="00067BD0" w:rsidRPr="006E07C9" w:rsidRDefault="00067BD0" w:rsidP="006E07C9">
      <w:pPr>
        <w:jc w:val="both"/>
        <w:rPr>
          <w:rFonts w:ascii="Century Gothic" w:hAnsi="Century Gothic" w:cs="Arial"/>
          <w:sz w:val="20"/>
          <w:szCs w:val="20"/>
        </w:rPr>
      </w:pPr>
      <w:r w:rsidRPr="00CD590B">
        <w:rPr>
          <w:rFonts w:ascii="Century Gothic" w:hAnsi="Century Gothic" w:cs="Arial"/>
          <w:sz w:val="20"/>
          <w:szCs w:val="20"/>
        </w:rPr>
        <w:t>El Titula</w:t>
      </w:r>
      <w:r>
        <w:rPr>
          <w:rFonts w:ascii="Century Gothic" w:hAnsi="Century Gothic" w:cs="Arial"/>
          <w:sz w:val="20"/>
          <w:szCs w:val="20"/>
        </w:rPr>
        <w:t xml:space="preserve">r del Comité cedió la palabra </w:t>
      </w:r>
      <w:r w:rsidRPr="00CD590B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 xml:space="preserve"> la </w:t>
      </w:r>
      <w:r w:rsidRPr="00253EB0">
        <w:rPr>
          <w:rFonts w:ascii="Century Gothic" w:hAnsi="Century Gothic" w:cs="Arial"/>
          <w:b/>
          <w:sz w:val="20"/>
          <w:szCs w:val="20"/>
        </w:rPr>
        <w:t>Lic. Silvia Hernández Solís</w:t>
      </w:r>
      <w:r w:rsidR="006E07C9" w:rsidRPr="00253EB0">
        <w:rPr>
          <w:rFonts w:ascii="Century Gothic" w:hAnsi="Century Gothic" w:cs="Arial"/>
          <w:b/>
          <w:sz w:val="20"/>
          <w:szCs w:val="20"/>
        </w:rPr>
        <w:t>,</w:t>
      </w:r>
      <w:r w:rsidR="006E07C9">
        <w:rPr>
          <w:rFonts w:ascii="Century Gothic" w:hAnsi="Century Gothic" w:cs="Arial"/>
          <w:sz w:val="20"/>
          <w:szCs w:val="20"/>
        </w:rPr>
        <w:t xml:space="preserve"> quien</w:t>
      </w:r>
      <w:r w:rsidR="006E07C9" w:rsidRPr="00F42362">
        <w:rPr>
          <w:rFonts w:ascii="Century Gothic" w:hAnsi="Century Gothic" w:cs="Arial"/>
          <w:sz w:val="20"/>
          <w:szCs w:val="20"/>
        </w:rPr>
        <w:t xml:space="preserve"> procedió a dar lectura</w:t>
      </w:r>
      <w:r w:rsidR="006E07C9">
        <w:rPr>
          <w:rFonts w:ascii="Century Gothic" w:hAnsi="Century Gothic" w:cs="Arial"/>
          <w:sz w:val="20"/>
          <w:szCs w:val="20"/>
        </w:rPr>
        <w:t xml:space="preserve"> al documento que envío el INAI sobre el resultado</w:t>
      </w:r>
      <w:r w:rsidR="006E07C9" w:rsidRPr="006E07C9">
        <w:rPr>
          <w:rFonts w:ascii="Century Gothic" w:hAnsi="Century Gothic" w:cstheme="majorHAnsi"/>
          <w:sz w:val="20"/>
          <w:szCs w:val="20"/>
          <w:lang w:val="es-419"/>
        </w:rPr>
        <w:t xml:space="preserve"> de la verificación a la dimensión de atención a solicitudes de información 2022</w:t>
      </w:r>
      <w:r w:rsidR="006E07C9">
        <w:rPr>
          <w:rFonts w:ascii="Century Gothic" w:hAnsi="Century Gothic" w:cstheme="majorHAnsi"/>
          <w:sz w:val="20"/>
          <w:szCs w:val="20"/>
          <w:lang w:val="es-419"/>
        </w:rPr>
        <w:t xml:space="preserve"> del INAOE, en el cual informaron que revisaron un total de 15 folios de respuestas a solicitudes de información las cuales generaron como resultado el noventa 78/100 por cierto (90.78%) del Índice de respuestas a solicitudes de información.</w:t>
      </w:r>
      <w:r w:rsidR="0054098A">
        <w:rPr>
          <w:rFonts w:ascii="Century Gothic" w:hAnsi="Century Gothic" w:cstheme="majorHAnsi"/>
          <w:sz w:val="20"/>
          <w:szCs w:val="20"/>
          <w:lang w:val="es-419"/>
        </w:rPr>
        <w:t>----------------------------------------</w:t>
      </w:r>
    </w:p>
    <w:p w14:paraId="28102FA0" w14:textId="77777777" w:rsidR="00253EB0" w:rsidRDefault="00253EB0" w:rsidP="006E07C9">
      <w:pPr>
        <w:jc w:val="both"/>
        <w:rPr>
          <w:rFonts w:ascii="Century Gothic" w:hAnsi="Century Gothic" w:cs="Arial"/>
          <w:sz w:val="20"/>
          <w:szCs w:val="20"/>
        </w:rPr>
      </w:pPr>
    </w:p>
    <w:p w14:paraId="1650C40F" w14:textId="0EF354FD" w:rsidR="006E07C9" w:rsidRDefault="006E07C9" w:rsidP="006E07C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También comentó que de las 15 solicitudes tomaron en cuenta accesibilidad (98.72%), confiabilidad (93.33%), verificabilidad (69.23%), veracidad (100%) y oportunidad (</w:t>
      </w:r>
      <w:r w:rsidR="003D2E4D">
        <w:rPr>
          <w:rFonts w:ascii="Century Gothic" w:hAnsi="Century Gothic" w:cs="Arial"/>
          <w:sz w:val="20"/>
          <w:szCs w:val="20"/>
        </w:rPr>
        <w:t>93.33%</w:t>
      </w:r>
      <w:r>
        <w:rPr>
          <w:rFonts w:ascii="Century Gothic" w:hAnsi="Century Gothic" w:cs="Arial"/>
          <w:sz w:val="20"/>
          <w:szCs w:val="20"/>
        </w:rPr>
        <w:t>)</w:t>
      </w:r>
      <w:r w:rsidR="003D2E4D">
        <w:rPr>
          <w:rFonts w:ascii="Century Gothic" w:hAnsi="Century Gothic" w:cs="Arial"/>
          <w:sz w:val="20"/>
          <w:szCs w:val="20"/>
        </w:rPr>
        <w:t xml:space="preserve">. </w:t>
      </w:r>
      <w:r w:rsidR="0054098A">
        <w:rPr>
          <w:rFonts w:ascii="Century Gothic" w:hAnsi="Century Gothic" w:cs="Arial"/>
          <w:sz w:val="20"/>
          <w:szCs w:val="20"/>
        </w:rPr>
        <w:t>-----------------------------------</w:t>
      </w:r>
    </w:p>
    <w:p w14:paraId="4193CF73" w14:textId="785CA5CA" w:rsidR="003D2E4D" w:rsidRDefault="003D2E4D" w:rsidP="006E07C9">
      <w:pPr>
        <w:jc w:val="both"/>
        <w:rPr>
          <w:rFonts w:ascii="Century Gothic" w:hAnsi="Century Gothic" w:cs="Arial"/>
          <w:sz w:val="20"/>
          <w:szCs w:val="20"/>
        </w:rPr>
      </w:pPr>
    </w:p>
    <w:p w14:paraId="32A76443" w14:textId="48039F9F" w:rsidR="003D2E4D" w:rsidRPr="006E07C9" w:rsidRDefault="003D2E4D" w:rsidP="003D2E4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La </w:t>
      </w:r>
      <w:r w:rsidRPr="00253EB0">
        <w:rPr>
          <w:rFonts w:ascii="Century Gothic" w:hAnsi="Century Gothic" w:cs="Arial"/>
          <w:b/>
          <w:sz w:val="20"/>
          <w:szCs w:val="20"/>
        </w:rPr>
        <w:t>Lic. Hernández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F42362">
        <w:rPr>
          <w:rFonts w:ascii="Century Gothic" w:hAnsi="Century Gothic" w:cs="Arial"/>
          <w:sz w:val="20"/>
          <w:szCs w:val="20"/>
        </w:rPr>
        <w:t>procedió a dar lectura</w:t>
      </w:r>
      <w:r>
        <w:rPr>
          <w:rFonts w:ascii="Century Gothic" w:hAnsi="Century Gothic" w:cs="Arial"/>
          <w:sz w:val="20"/>
          <w:szCs w:val="20"/>
        </w:rPr>
        <w:t xml:space="preserve"> al documento que envío el INAI</w:t>
      </w:r>
      <w:r w:rsidR="00AE6019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sobre el resultado</w:t>
      </w:r>
      <w:r w:rsidRPr="006E07C9">
        <w:rPr>
          <w:rFonts w:ascii="Century Gothic" w:hAnsi="Century Gothic" w:cstheme="majorHAnsi"/>
          <w:sz w:val="20"/>
          <w:szCs w:val="20"/>
          <w:lang w:val="es-419"/>
        </w:rPr>
        <w:t xml:space="preserve"> de la verificación a la dimensión de atención a solicitudes de información 2022</w:t>
      </w:r>
      <w:r>
        <w:rPr>
          <w:rFonts w:ascii="Century Gothic" w:hAnsi="Century Gothic" w:cstheme="majorHAnsi"/>
          <w:sz w:val="20"/>
          <w:szCs w:val="20"/>
          <w:lang w:val="es-419"/>
        </w:rPr>
        <w:t xml:space="preserve"> del INAOE-FIDEICOMISO, en el cual informaron que revisaron un total de 5 folios de respuestas a solicitudes de información</w:t>
      </w:r>
      <w:r w:rsidR="00253EB0">
        <w:rPr>
          <w:rFonts w:ascii="Century Gothic" w:hAnsi="Century Gothic" w:cstheme="majorHAnsi"/>
          <w:sz w:val="20"/>
          <w:szCs w:val="20"/>
          <w:lang w:val="es-419"/>
        </w:rPr>
        <w:t>,</w:t>
      </w:r>
      <w:r>
        <w:rPr>
          <w:rFonts w:ascii="Century Gothic" w:hAnsi="Century Gothic" w:cstheme="majorHAnsi"/>
          <w:sz w:val="20"/>
          <w:szCs w:val="20"/>
          <w:lang w:val="es-419"/>
        </w:rPr>
        <w:t xml:space="preserve"> las cuales generaron como resultado el </w:t>
      </w:r>
      <w:r w:rsidRPr="006E6A89">
        <w:rPr>
          <w:rFonts w:ascii="Century Gothic" w:hAnsi="Century Gothic" w:cstheme="majorHAnsi"/>
          <w:sz w:val="20"/>
          <w:szCs w:val="20"/>
          <w:lang w:val="es-419"/>
        </w:rPr>
        <w:t xml:space="preserve">cien por </w:t>
      </w:r>
      <w:r w:rsidR="006E6A89" w:rsidRPr="006E6A89">
        <w:rPr>
          <w:rFonts w:ascii="Century Gothic" w:hAnsi="Century Gothic" w:cstheme="majorHAnsi"/>
          <w:sz w:val="20"/>
          <w:szCs w:val="20"/>
          <w:lang w:val="es-419"/>
        </w:rPr>
        <w:t>ciento</w:t>
      </w:r>
      <w:r>
        <w:rPr>
          <w:rFonts w:ascii="Century Gothic" w:hAnsi="Century Gothic" w:cstheme="majorHAnsi"/>
          <w:sz w:val="20"/>
          <w:szCs w:val="20"/>
          <w:lang w:val="es-419"/>
        </w:rPr>
        <w:t xml:space="preserve"> (</w:t>
      </w:r>
      <w:r w:rsidR="006E6A89">
        <w:rPr>
          <w:rFonts w:ascii="Century Gothic" w:hAnsi="Century Gothic" w:cstheme="majorHAnsi"/>
          <w:sz w:val="20"/>
          <w:szCs w:val="20"/>
          <w:lang w:val="es-419"/>
        </w:rPr>
        <w:t>100</w:t>
      </w:r>
      <w:r>
        <w:rPr>
          <w:rFonts w:ascii="Century Gothic" w:hAnsi="Century Gothic" w:cstheme="majorHAnsi"/>
          <w:sz w:val="20"/>
          <w:szCs w:val="20"/>
          <w:lang w:val="es-419"/>
        </w:rPr>
        <w:t xml:space="preserve">%) </w:t>
      </w:r>
      <w:r w:rsidR="006E6A89">
        <w:rPr>
          <w:rFonts w:ascii="Century Gothic" w:hAnsi="Century Gothic" w:cstheme="majorHAnsi"/>
          <w:sz w:val="20"/>
          <w:szCs w:val="20"/>
          <w:lang w:val="es-419"/>
        </w:rPr>
        <w:t xml:space="preserve">del cumplimiento del Índice de respuestas </w:t>
      </w:r>
      <w:r>
        <w:rPr>
          <w:rFonts w:ascii="Century Gothic" w:hAnsi="Century Gothic" w:cstheme="majorHAnsi"/>
          <w:sz w:val="20"/>
          <w:szCs w:val="20"/>
          <w:lang w:val="es-419"/>
        </w:rPr>
        <w:t>a solicitudes de información.</w:t>
      </w:r>
      <w:r w:rsidR="0054098A">
        <w:rPr>
          <w:rFonts w:ascii="Century Gothic" w:hAnsi="Century Gothic" w:cstheme="majorHAnsi"/>
          <w:sz w:val="20"/>
          <w:szCs w:val="20"/>
          <w:lang w:val="es-419"/>
        </w:rPr>
        <w:t>-------------------------------------------------------------</w:t>
      </w:r>
      <w:r w:rsidR="00AE6019">
        <w:rPr>
          <w:rFonts w:ascii="Century Gothic" w:hAnsi="Century Gothic" w:cstheme="majorHAnsi"/>
          <w:sz w:val="20"/>
          <w:szCs w:val="20"/>
          <w:lang w:val="es-419"/>
        </w:rPr>
        <w:t>--------------</w:t>
      </w:r>
      <w:r w:rsidR="0054098A">
        <w:rPr>
          <w:rFonts w:ascii="Century Gothic" w:hAnsi="Century Gothic" w:cstheme="majorHAnsi"/>
          <w:sz w:val="20"/>
          <w:szCs w:val="20"/>
          <w:lang w:val="es-419"/>
        </w:rPr>
        <w:t>------------</w:t>
      </w:r>
    </w:p>
    <w:p w14:paraId="634AEB99" w14:textId="77777777" w:rsidR="00253EB0" w:rsidRDefault="00253EB0" w:rsidP="003D2E4D">
      <w:pPr>
        <w:jc w:val="both"/>
        <w:rPr>
          <w:rFonts w:ascii="Century Gothic" w:hAnsi="Century Gothic" w:cs="Arial"/>
          <w:sz w:val="20"/>
          <w:szCs w:val="20"/>
        </w:rPr>
      </w:pPr>
    </w:p>
    <w:p w14:paraId="5ABE3794" w14:textId="32D2FD44" w:rsidR="003D2E4D" w:rsidRDefault="003D2E4D" w:rsidP="003D2E4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También comentó que de las 15 solicitudes tomaron en cuenta accesibilidad (</w:t>
      </w:r>
      <w:r w:rsidR="005870B1">
        <w:rPr>
          <w:rFonts w:ascii="Century Gothic" w:hAnsi="Century Gothic" w:cs="Arial"/>
          <w:sz w:val="20"/>
          <w:szCs w:val="20"/>
        </w:rPr>
        <w:t>100</w:t>
      </w:r>
      <w:r>
        <w:rPr>
          <w:rFonts w:ascii="Century Gothic" w:hAnsi="Century Gothic" w:cs="Arial"/>
          <w:sz w:val="20"/>
          <w:szCs w:val="20"/>
        </w:rPr>
        <w:t>%), confiabilidad (</w:t>
      </w:r>
      <w:r w:rsidR="005870B1">
        <w:rPr>
          <w:rFonts w:ascii="Century Gothic" w:hAnsi="Century Gothic" w:cs="Arial"/>
          <w:sz w:val="20"/>
          <w:szCs w:val="20"/>
        </w:rPr>
        <w:t>100%</w:t>
      </w:r>
      <w:r>
        <w:rPr>
          <w:rFonts w:ascii="Century Gothic" w:hAnsi="Century Gothic" w:cs="Arial"/>
          <w:sz w:val="20"/>
          <w:szCs w:val="20"/>
        </w:rPr>
        <w:t>), verificabilidad (</w:t>
      </w:r>
      <w:r w:rsidR="005870B1">
        <w:rPr>
          <w:rFonts w:ascii="Century Gothic" w:hAnsi="Century Gothic" w:cs="Arial"/>
          <w:sz w:val="20"/>
          <w:szCs w:val="20"/>
        </w:rPr>
        <w:t>100%</w:t>
      </w:r>
      <w:r>
        <w:rPr>
          <w:rFonts w:ascii="Century Gothic" w:hAnsi="Century Gothic" w:cs="Arial"/>
          <w:sz w:val="20"/>
          <w:szCs w:val="20"/>
        </w:rPr>
        <w:t>), veracidad (100%) y oportunidad (</w:t>
      </w:r>
      <w:r w:rsidR="005870B1">
        <w:rPr>
          <w:rFonts w:ascii="Century Gothic" w:hAnsi="Century Gothic" w:cs="Arial"/>
          <w:sz w:val="20"/>
          <w:szCs w:val="20"/>
        </w:rPr>
        <w:t>100%</w:t>
      </w:r>
      <w:r>
        <w:rPr>
          <w:rFonts w:ascii="Century Gothic" w:hAnsi="Century Gothic" w:cs="Arial"/>
          <w:sz w:val="20"/>
          <w:szCs w:val="20"/>
        </w:rPr>
        <w:t xml:space="preserve">). </w:t>
      </w:r>
      <w:r w:rsidR="00DC223B">
        <w:rPr>
          <w:rFonts w:ascii="Century Gothic" w:hAnsi="Century Gothic" w:cs="Arial"/>
          <w:sz w:val="20"/>
          <w:szCs w:val="20"/>
        </w:rPr>
        <w:t>------------------------------------------</w:t>
      </w:r>
    </w:p>
    <w:p w14:paraId="15512342" w14:textId="77777777" w:rsidR="003D2E4D" w:rsidRDefault="003D2E4D" w:rsidP="006E07C9">
      <w:pPr>
        <w:jc w:val="both"/>
        <w:rPr>
          <w:rFonts w:ascii="Century Gothic" w:hAnsi="Century Gothic" w:cs="Arial"/>
          <w:sz w:val="20"/>
          <w:szCs w:val="20"/>
        </w:rPr>
      </w:pPr>
    </w:p>
    <w:p w14:paraId="1942BE66" w14:textId="019E7273" w:rsidR="00067BD0" w:rsidRDefault="0054098A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Se comentó que este año el INAOE no fue verificado por el INAI, ya que las verificaciones las realizan de manera aleatoria. </w:t>
      </w:r>
    </w:p>
    <w:p w14:paraId="08DC6911" w14:textId="78122038" w:rsidR="00AE6019" w:rsidRPr="00AF4AA2" w:rsidRDefault="00AE6019" w:rsidP="00AF4AA2">
      <w:pPr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1BD52F98" w14:textId="56F65A95" w:rsidR="00347224" w:rsidRPr="00253EB0" w:rsidRDefault="00CB54CE" w:rsidP="00253EB0">
      <w:pPr>
        <w:pStyle w:val="Prrafodelista"/>
        <w:numPr>
          <w:ilvl w:val="0"/>
          <w:numId w:val="2"/>
        </w:numPr>
        <w:ind w:left="284" w:hanging="284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CB54CE">
        <w:rPr>
          <w:rFonts w:ascii="Century Gothic" w:hAnsi="Century Gothic" w:cstheme="majorHAnsi"/>
          <w:b/>
          <w:sz w:val="20"/>
          <w:szCs w:val="20"/>
          <w:lang w:val="es-419"/>
        </w:rPr>
        <w:t xml:space="preserve">ASUNTOS GENERALES. </w:t>
      </w:r>
      <w:r w:rsidR="00253EB0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-------------------------------------------------------------------------------------------------------------</w:t>
      </w:r>
    </w:p>
    <w:p w14:paraId="0AA2EC7A" w14:textId="5AEB1C55" w:rsidR="00D00059" w:rsidRDefault="00DC223B" w:rsidP="00FA229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En uso de la palabra l</w:t>
      </w:r>
      <w:r w:rsidR="0054098A">
        <w:rPr>
          <w:rFonts w:ascii="Century Gothic" w:eastAsia="Times New Roman" w:hAnsi="Century Gothic" w:cs="Arial"/>
          <w:sz w:val="20"/>
          <w:szCs w:val="20"/>
        </w:rPr>
        <w:t xml:space="preserve">a </w:t>
      </w:r>
      <w:r w:rsidR="0054098A" w:rsidRPr="00F42362">
        <w:rPr>
          <w:rFonts w:ascii="Century Gothic" w:hAnsi="Century Gothic" w:cs="Arial"/>
          <w:sz w:val="20"/>
          <w:szCs w:val="20"/>
        </w:rPr>
        <w:t>Titular del Órgano Interno de Control</w:t>
      </w:r>
      <w:r w:rsidR="0054098A">
        <w:rPr>
          <w:rFonts w:ascii="Century Gothic" w:hAnsi="Century Gothic" w:cs="Arial"/>
          <w:sz w:val="20"/>
          <w:szCs w:val="20"/>
        </w:rPr>
        <w:t>, preguntó sobre el aviso de privacidad</w:t>
      </w:r>
      <w:r w:rsidR="00FA2296">
        <w:rPr>
          <w:rFonts w:ascii="Century Gothic" w:hAnsi="Century Gothic" w:cs="Arial"/>
          <w:sz w:val="20"/>
          <w:szCs w:val="20"/>
        </w:rPr>
        <w:t xml:space="preserve">, </w:t>
      </w:r>
      <w:r w:rsidR="0054098A">
        <w:rPr>
          <w:rFonts w:ascii="Century Gothic" w:hAnsi="Century Gothic" w:cs="Arial"/>
          <w:sz w:val="20"/>
          <w:szCs w:val="20"/>
        </w:rPr>
        <w:t>la Lic. Hernández comentó que en la página de INAOE</w:t>
      </w:r>
      <w:r w:rsidR="00FA2296">
        <w:rPr>
          <w:rFonts w:ascii="Century Gothic" w:hAnsi="Century Gothic" w:cs="Arial"/>
          <w:sz w:val="20"/>
          <w:szCs w:val="20"/>
        </w:rPr>
        <w:t>,</w:t>
      </w:r>
      <w:r w:rsidR="0054098A">
        <w:rPr>
          <w:rFonts w:ascii="Century Gothic" w:hAnsi="Century Gothic" w:cs="Arial"/>
          <w:sz w:val="20"/>
          <w:szCs w:val="20"/>
        </w:rPr>
        <w:t xml:space="preserve"> en la parte de Protección de Datos Personales</w:t>
      </w:r>
      <w:r w:rsidR="00253EB0">
        <w:rPr>
          <w:rFonts w:ascii="Century Gothic" w:hAnsi="Century Gothic" w:cs="Arial"/>
          <w:sz w:val="20"/>
          <w:szCs w:val="20"/>
        </w:rPr>
        <w:t>,</w:t>
      </w:r>
      <w:r w:rsidR="0054098A">
        <w:rPr>
          <w:rFonts w:ascii="Century Gothic" w:hAnsi="Century Gothic" w:cs="Arial"/>
          <w:sz w:val="20"/>
          <w:szCs w:val="20"/>
        </w:rPr>
        <w:t xml:space="preserve"> </w:t>
      </w:r>
      <w:r w:rsidR="00FA2296">
        <w:rPr>
          <w:rFonts w:ascii="Century Gothic" w:hAnsi="Century Gothic" w:cs="Arial"/>
          <w:sz w:val="20"/>
          <w:szCs w:val="20"/>
        </w:rPr>
        <w:t xml:space="preserve">se encuentra el aviso de privacidad simplificado INAOE, el aviso de privacidad integral de Recursos Humanos y el aviso de privacidad integral de la Dirección de Formación Académica. </w:t>
      </w:r>
    </w:p>
    <w:p w14:paraId="0F90C40A" w14:textId="7E9D0B8A" w:rsidR="00006D62" w:rsidRDefault="00006D62" w:rsidP="00FA2296">
      <w:pPr>
        <w:jc w:val="both"/>
        <w:rPr>
          <w:rFonts w:ascii="Century Gothic" w:hAnsi="Century Gothic" w:cs="Arial"/>
          <w:sz w:val="20"/>
          <w:szCs w:val="20"/>
        </w:rPr>
      </w:pPr>
    </w:p>
    <w:p w14:paraId="4052B0A8" w14:textId="3EB547E5" w:rsidR="00DC223B" w:rsidRPr="00253EB0" w:rsidRDefault="00253EB0" w:rsidP="00253EB0">
      <w:pPr>
        <w:pStyle w:val="Prrafodelista"/>
        <w:numPr>
          <w:ilvl w:val="0"/>
          <w:numId w:val="2"/>
        </w:numPr>
        <w:ind w:left="284" w:hanging="284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La </w:t>
      </w:r>
      <w:r w:rsidRPr="00F42362">
        <w:rPr>
          <w:rFonts w:ascii="Century Gothic" w:hAnsi="Century Gothic" w:cs="Arial"/>
          <w:sz w:val="20"/>
          <w:szCs w:val="20"/>
        </w:rPr>
        <w:t>Titular del Órgano Interno de Control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A1F6F">
        <w:rPr>
          <w:rFonts w:ascii="Century Gothic" w:hAnsi="Century Gothic" w:cs="Arial"/>
          <w:sz w:val="20"/>
          <w:szCs w:val="20"/>
        </w:rPr>
        <w:t xml:space="preserve">sugiere que se realice una revisión a los avisos de privacidad para que sean homologados. </w:t>
      </w:r>
      <w:r>
        <w:rPr>
          <w:rFonts w:ascii="Century Gothic" w:hAnsi="Century Gothic" w:cs="Arial"/>
          <w:sz w:val="20"/>
          <w:szCs w:val="20"/>
        </w:rPr>
        <w:t>--------------------------------------------------------------------------------</w:t>
      </w:r>
    </w:p>
    <w:p w14:paraId="5AAEB576" w14:textId="54B6603A" w:rsidR="000A1F6F" w:rsidRDefault="00253EB0" w:rsidP="00FA229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Como siguiente asunto </w:t>
      </w:r>
      <w:r w:rsidR="00DC223B">
        <w:rPr>
          <w:rFonts w:ascii="Century Gothic" w:hAnsi="Century Gothic" w:cs="Arial"/>
          <w:sz w:val="20"/>
          <w:szCs w:val="20"/>
        </w:rPr>
        <w:t>general,</w:t>
      </w:r>
      <w:r w:rsidR="00006D62">
        <w:rPr>
          <w:rFonts w:ascii="Century Gothic" w:hAnsi="Century Gothic" w:cs="Arial"/>
          <w:sz w:val="20"/>
          <w:szCs w:val="20"/>
        </w:rPr>
        <w:t xml:space="preserve"> el </w:t>
      </w:r>
      <w:r w:rsidR="00006D62" w:rsidRPr="00CD590B">
        <w:rPr>
          <w:rFonts w:ascii="Century Gothic" w:hAnsi="Century Gothic" w:cs="Arial"/>
          <w:sz w:val="20"/>
          <w:szCs w:val="20"/>
        </w:rPr>
        <w:t>Encargado del Archivo Institucional</w:t>
      </w:r>
      <w:r w:rsidR="00006D62">
        <w:rPr>
          <w:rFonts w:ascii="Century Gothic" w:hAnsi="Century Gothic" w:cs="Arial"/>
          <w:sz w:val="20"/>
          <w:szCs w:val="20"/>
        </w:rPr>
        <w:t>, comentó que se recomiende que</w:t>
      </w:r>
      <w:r w:rsidR="00DC223B">
        <w:rPr>
          <w:rFonts w:ascii="Century Gothic" w:hAnsi="Century Gothic" w:cs="Arial"/>
          <w:sz w:val="20"/>
          <w:szCs w:val="20"/>
        </w:rPr>
        <w:t>,</w:t>
      </w:r>
      <w:r w:rsidR="00006D62">
        <w:rPr>
          <w:rFonts w:ascii="Century Gothic" w:hAnsi="Century Gothic" w:cs="Arial"/>
          <w:sz w:val="20"/>
          <w:szCs w:val="20"/>
        </w:rPr>
        <w:t xml:space="preserve"> </w:t>
      </w:r>
      <w:r w:rsidR="000A1F6F">
        <w:rPr>
          <w:rFonts w:ascii="Century Gothic" w:hAnsi="Century Gothic" w:cs="Arial"/>
          <w:sz w:val="20"/>
          <w:szCs w:val="20"/>
        </w:rPr>
        <w:t>cuando se impriman</w:t>
      </w:r>
      <w:r w:rsidR="00006D62">
        <w:rPr>
          <w:rFonts w:ascii="Century Gothic" w:hAnsi="Century Gothic" w:cs="Arial"/>
          <w:sz w:val="20"/>
          <w:szCs w:val="20"/>
        </w:rPr>
        <w:t xml:space="preserve"> copias simples </w:t>
      </w:r>
      <w:r w:rsidR="000A1F6F">
        <w:rPr>
          <w:rFonts w:ascii="Century Gothic" w:hAnsi="Century Gothic" w:cs="Arial"/>
          <w:sz w:val="20"/>
          <w:szCs w:val="20"/>
        </w:rPr>
        <w:t xml:space="preserve">sean </w:t>
      </w:r>
      <w:r w:rsidR="00006D62">
        <w:rPr>
          <w:rFonts w:ascii="Century Gothic" w:hAnsi="Century Gothic" w:cs="Arial"/>
          <w:sz w:val="20"/>
          <w:szCs w:val="20"/>
        </w:rPr>
        <w:t xml:space="preserve">en blanco y negro, ya que </w:t>
      </w:r>
      <w:r w:rsidR="000A1F6F">
        <w:rPr>
          <w:rFonts w:ascii="Century Gothic" w:hAnsi="Century Gothic" w:cs="Arial"/>
          <w:sz w:val="20"/>
          <w:szCs w:val="20"/>
        </w:rPr>
        <w:t xml:space="preserve">se confunden </w:t>
      </w:r>
      <w:r w:rsidR="00DC223B">
        <w:rPr>
          <w:rFonts w:ascii="Century Gothic" w:hAnsi="Century Gothic" w:cs="Arial"/>
          <w:sz w:val="20"/>
          <w:szCs w:val="20"/>
        </w:rPr>
        <w:t>lo</w:t>
      </w:r>
      <w:r w:rsidR="000A1F6F">
        <w:rPr>
          <w:rFonts w:ascii="Century Gothic" w:hAnsi="Century Gothic" w:cs="Arial"/>
          <w:sz w:val="20"/>
          <w:szCs w:val="20"/>
        </w:rPr>
        <w:t>s</w:t>
      </w:r>
      <w:r w:rsidR="00DC223B">
        <w:rPr>
          <w:rFonts w:ascii="Century Gothic" w:hAnsi="Century Gothic" w:cs="Arial"/>
          <w:sz w:val="20"/>
          <w:szCs w:val="20"/>
        </w:rPr>
        <w:t xml:space="preserve"> documentos</w:t>
      </w:r>
      <w:r w:rsidR="000A1F6F">
        <w:rPr>
          <w:rFonts w:ascii="Century Gothic" w:hAnsi="Century Gothic" w:cs="Arial"/>
          <w:sz w:val="20"/>
          <w:szCs w:val="20"/>
        </w:rPr>
        <w:t xml:space="preserve"> originales con las</w:t>
      </w:r>
      <w:r w:rsidR="00006D6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copias. -----------------------------------------------------------------------------------------</w:t>
      </w:r>
    </w:p>
    <w:p w14:paraId="7E6AA396" w14:textId="77777777" w:rsidR="000A1F6F" w:rsidRDefault="000A1F6F" w:rsidP="00FA2296">
      <w:pPr>
        <w:jc w:val="both"/>
        <w:rPr>
          <w:rFonts w:ascii="Century Gothic" w:hAnsi="Century Gothic" w:cs="Arial"/>
          <w:sz w:val="20"/>
          <w:szCs w:val="20"/>
        </w:rPr>
      </w:pPr>
    </w:p>
    <w:p w14:paraId="02B0603D" w14:textId="2CF7A696" w:rsidR="00006D62" w:rsidRPr="00F42362" w:rsidRDefault="000A1F6F" w:rsidP="00FA229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 acuerdo a lo anterior</w:t>
      </w:r>
      <w:r w:rsidR="00DC223B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se tomó el siguiente acuerdo: </w:t>
      </w:r>
      <w:r w:rsidR="00DC223B">
        <w:rPr>
          <w:rFonts w:ascii="Century Gothic" w:hAnsi="Century Gothic" w:cs="Arial"/>
          <w:sz w:val="20"/>
          <w:szCs w:val="20"/>
        </w:rPr>
        <w:t>----------------------------------------------------------------</w:t>
      </w:r>
    </w:p>
    <w:p w14:paraId="7932F3E2" w14:textId="1A13B5C8" w:rsidR="00F55547" w:rsidRDefault="00F55547" w:rsidP="00D00059">
      <w:pPr>
        <w:jc w:val="both"/>
        <w:rPr>
          <w:rFonts w:ascii="Century Gothic" w:hAnsi="Century Gothic" w:cs="Arial"/>
          <w:sz w:val="20"/>
          <w:szCs w:val="20"/>
        </w:rPr>
      </w:pPr>
    </w:p>
    <w:p w14:paraId="488FC990" w14:textId="5E5067B9" w:rsidR="000A1F6F" w:rsidRDefault="000A1F6F" w:rsidP="000A1F6F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F42362">
        <w:rPr>
          <w:rFonts w:ascii="Century Gothic" w:hAnsi="Century Gothic" w:cs="Arial"/>
          <w:b/>
          <w:sz w:val="20"/>
          <w:szCs w:val="20"/>
        </w:rPr>
        <w:t>CT-</w:t>
      </w:r>
      <w:r>
        <w:rPr>
          <w:rFonts w:ascii="Century Gothic" w:hAnsi="Century Gothic" w:cs="Arial"/>
          <w:b/>
          <w:sz w:val="20"/>
          <w:szCs w:val="20"/>
        </w:rPr>
        <w:t>3</w:t>
      </w:r>
      <w:r w:rsidRPr="00F42362">
        <w:rPr>
          <w:rFonts w:ascii="Century Gothic" w:hAnsi="Century Gothic" w:cs="Arial"/>
          <w:b/>
          <w:sz w:val="20"/>
          <w:szCs w:val="20"/>
        </w:rPr>
        <w:t>O-0</w:t>
      </w:r>
      <w:r>
        <w:rPr>
          <w:rFonts w:ascii="Century Gothic" w:hAnsi="Century Gothic" w:cs="Arial"/>
          <w:b/>
          <w:sz w:val="20"/>
          <w:szCs w:val="20"/>
        </w:rPr>
        <w:t>3</w:t>
      </w:r>
      <w:r w:rsidRPr="00F42362">
        <w:rPr>
          <w:rFonts w:ascii="Century Gothic" w:hAnsi="Century Gothic" w:cs="Arial"/>
          <w:b/>
          <w:sz w:val="20"/>
          <w:szCs w:val="20"/>
        </w:rPr>
        <w:t>-2022</w:t>
      </w:r>
      <w:r w:rsidRPr="000A1F6F">
        <w:rPr>
          <w:rFonts w:ascii="Century Gothic" w:hAnsi="Century Gothic" w:cs="Arial"/>
          <w:b/>
          <w:sz w:val="20"/>
          <w:szCs w:val="20"/>
        </w:rPr>
        <w:t xml:space="preserve">: Se acordó que </w:t>
      </w:r>
      <w:r>
        <w:rPr>
          <w:rFonts w:ascii="Century Gothic" w:hAnsi="Century Gothic" w:cs="Arial"/>
          <w:b/>
          <w:sz w:val="20"/>
          <w:szCs w:val="20"/>
        </w:rPr>
        <w:t>se</w:t>
      </w:r>
      <w:r w:rsidRPr="000A1F6F">
        <w:rPr>
          <w:rFonts w:ascii="Century Gothic" w:hAnsi="Century Gothic" w:cs="Arial"/>
          <w:b/>
          <w:sz w:val="20"/>
          <w:szCs w:val="20"/>
        </w:rPr>
        <w:t xml:space="preserve"> realizará</w:t>
      </w:r>
      <w:r>
        <w:rPr>
          <w:rFonts w:ascii="Century Gothic" w:hAnsi="Century Gothic" w:cs="Arial"/>
          <w:b/>
          <w:sz w:val="20"/>
          <w:szCs w:val="20"/>
        </w:rPr>
        <w:t xml:space="preserve"> una infografía para informar sobre las copias simples </w:t>
      </w:r>
      <w:r w:rsidR="005940A4">
        <w:rPr>
          <w:rFonts w:ascii="Century Gothic" w:hAnsi="Century Gothic" w:cs="Arial"/>
          <w:b/>
          <w:sz w:val="20"/>
          <w:szCs w:val="20"/>
        </w:rPr>
        <w:t>para que las</w:t>
      </w:r>
      <w:r w:rsidR="00CF4627">
        <w:rPr>
          <w:rFonts w:ascii="Century Gothic" w:hAnsi="Century Gothic" w:cs="Arial"/>
          <w:b/>
          <w:sz w:val="20"/>
          <w:szCs w:val="20"/>
        </w:rPr>
        <w:t xml:space="preserve"> impriman </w:t>
      </w:r>
      <w:r>
        <w:rPr>
          <w:rFonts w:ascii="Century Gothic" w:hAnsi="Century Gothic" w:cs="Arial"/>
          <w:b/>
          <w:sz w:val="20"/>
          <w:szCs w:val="20"/>
        </w:rPr>
        <w:t xml:space="preserve">en blanco y negro. </w:t>
      </w:r>
      <w:r w:rsidR="00012BCD">
        <w:rPr>
          <w:rFonts w:ascii="Century Gothic" w:hAnsi="Century Gothic" w:cs="Arial"/>
          <w:b/>
          <w:sz w:val="20"/>
          <w:szCs w:val="20"/>
        </w:rPr>
        <w:t>------------------------------------------------</w:t>
      </w:r>
      <w:r w:rsidR="005940A4">
        <w:rPr>
          <w:rFonts w:ascii="Century Gothic" w:hAnsi="Century Gothic" w:cs="Arial"/>
          <w:b/>
          <w:sz w:val="20"/>
          <w:szCs w:val="20"/>
        </w:rPr>
        <w:t>------------------------</w:t>
      </w:r>
    </w:p>
    <w:p w14:paraId="09E5CADB" w14:textId="77777777" w:rsidR="00FA2296" w:rsidRPr="00F42362" w:rsidRDefault="00FA2296" w:rsidP="00D00059">
      <w:pPr>
        <w:jc w:val="both"/>
        <w:rPr>
          <w:rFonts w:ascii="Century Gothic" w:hAnsi="Century Gothic" w:cs="Arial"/>
          <w:sz w:val="20"/>
          <w:szCs w:val="20"/>
        </w:rPr>
      </w:pPr>
    </w:p>
    <w:p w14:paraId="0A509333" w14:textId="23FB8465" w:rsidR="000125DD" w:rsidRPr="00F42362" w:rsidRDefault="000125DD" w:rsidP="000125DD">
      <w:pPr>
        <w:spacing w:after="160" w:line="259" w:lineRule="auto"/>
        <w:jc w:val="both"/>
        <w:rPr>
          <w:rFonts w:ascii="Century Gothic" w:hAnsi="Century Gothic" w:cs="Tahoma"/>
          <w:sz w:val="20"/>
          <w:szCs w:val="20"/>
        </w:rPr>
      </w:pPr>
      <w:r w:rsidRPr="00F42362">
        <w:rPr>
          <w:rFonts w:ascii="Century Gothic" w:hAnsi="Century Gothic" w:cs="Arial"/>
          <w:sz w:val="20"/>
          <w:szCs w:val="20"/>
        </w:rPr>
        <w:t xml:space="preserve">Al no haber </w:t>
      </w:r>
      <w:r w:rsidR="00DC223B">
        <w:rPr>
          <w:rFonts w:ascii="Century Gothic" w:hAnsi="Century Gothic" w:cs="Arial"/>
          <w:sz w:val="20"/>
          <w:szCs w:val="20"/>
        </w:rPr>
        <w:t>otro</w:t>
      </w:r>
      <w:r w:rsidR="00C513CF">
        <w:rPr>
          <w:rFonts w:ascii="Century Gothic" w:hAnsi="Century Gothic" w:cs="Arial"/>
          <w:sz w:val="20"/>
          <w:szCs w:val="20"/>
        </w:rPr>
        <w:t xml:space="preserve"> </w:t>
      </w:r>
      <w:r w:rsidR="00DC223B">
        <w:rPr>
          <w:rFonts w:ascii="Century Gothic" w:hAnsi="Century Gothic" w:cs="Arial"/>
          <w:sz w:val="20"/>
          <w:szCs w:val="20"/>
        </w:rPr>
        <w:t>asunto general</w:t>
      </w:r>
      <w:r w:rsidR="00253EB0">
        <w:rPr>
          <w:rFonts w:ascii="Century Gothic" w:hAnsi="Century Gothic" w:cs="Arial"/>
          <w:sz w:val="20"/>
          <w:szCs w:val="20"/>
        </w:rPr>
        <w:t xml:space="preserve"> qué</w:t>
      </w:r>
      <w:r w:rsidRPr="00F42362">
        <w:rPr>
          <w:rFonts w:ascii="Century Gothic" w:hAnsi="Century Gothic" w:cs="Arial"/>
          <w:sz w:val="20"/>
          <w:szCs w:val="20"/>
        </w:rPr>
        <w:t xml:space="preserve"> tratar, el presidente del Comité agradeció la asistencia de los miembros del Comité, así como los invitados presentes, y dio por terminada la reunión, siendo las </w:t>
      </w:r>
      <w:r w:rsidR="00025CFA" w:rsidRPr="00025CFA">
        <w:rPr>
          <w:rFonts w:ascii="Century Gothic" w:hAnsi="Century Gothic" w:cs="Arial"/>
          <w:sz w:val="20"/>
          <w:szCs w:val="20"/>
        </w:rPr>
        <w:t>12:47</w:t>
      </w:r>
      <w:r w:rsidRPr="00025CFA">
        <w:rPr>
          <w:rFonts w:ascii="Century Gothic" w:hAnsi="Century Gothic" w:cs="Arial"/>
          <w:sz w:val="20"/>
          <w:szCs w:val="20"/>
        </w:rPr>
        <w:t xml:space="preserve"> horas </w:t>
      </w:r>
      <w:r w:rsidRPr="00F42362">
        <w:rPr>
          <w:rFonts w:ascii="Century Gothic" w:hAnsi="Century Gothic" w:cs="Arial"/>
          <w:sz w:val="20"/>
          <w:szCs w:val="20"/>
        </w:rPr>
        <w:t xml:space="preserve">del día </w:t>
      </w:r>
      <w:r w:rsidR="006F549B" w:rsidRPr="00F42362">
        <w:rPr>
          <w:rFonts w:ascii="Century Gothic" w:hAnsi="Century Gothic" w:cs="Arial"/>
          <w:sz w:val="20"/>
          <w:szCs w:val="20"/>
        </w:rPr>
        <w:t>1</w:t>
      </w:r>
      <w:r w:rsidR="004652DA">
        <w:rPr>
          <w:rFonts w:ascii="Century Gothic" w:hAnsi="Century Gothic" w:cs="Arial"/>
          <w:sz w:val="20"/>
          <w:szCs w:val="20"/>
        </w:rPr>
        <w:t>9</w:t>
      </w:r>
      <w:r w:rsidRPr="00F42362">
        <w:rPr>
          <w:rFonts w:ascii="Century Gothic" w:hAnsi="Century Gothic" w:cs="Arial"/>
          <w:sz w:val="20"/>
          <w:szCs w:val="20"/>
        </w:rPr>
        <w:t xml:space="preserve"> de </w:t>
      </w:r>
      <w:r w:rsidR="004652DA">
        <w:rPr>
          <w:rFonts w:ascii="Century Gothic" w:hAnsi="Century Gothic" w:cs="Arial"/>
          <w:sz w:val="20"/>
          <w:szCs w:val="20"/>
        </w:rPr>
        <w:t>septiembre</w:t>
      </w:r>
      <w:r w:rsidRPr="00F42362">
        <w:rPr>
          <w:rFonts w:ascii="Century Gothic" w:hAnsi="Century Gothic" w:cs="Arial"/>
          <w:sz w:val="20"/>
          <w:szCs w:val="20"/>
        </w:rPr>
        <w:t xml:space="preserve"> de 2022, con la firma de conformidad de los que en ella intervinieron. </w:t>
      </w:r>
      <w:r w:rsidR="00D03381" w:rsidRPr="00F42362">
        <w:rPr>
          <w:rFonts w:ascii="Century Gothic" w:hAnsi="Century Gothic" w:cs="Arial"/>
          <w:sz w:val="20"/>
          <w:szCs w:val="20"/>
        </w:rPr>
        <w:t>----</w:t>
      </w:r>
      <w:r w:rsidRPr="00F42362">
        <w:rPr>
          <w:rFonts w:ascii="Century Gothic" w:hAnsi="Century Gothic" w:cs="Arial"/>
          <w:sz w:val="20"/>
          <w:szCs w:val="20"/>
        </w:rPr>
        <w:t>-------</w:t>
      </w:r>
      <w:r w:rsidR="009551C0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------------------------------------------------------------------------------------------------------</w:t>
      </w:r>
      <w:r w:rsidR="004652DA">
        <w:rPr>
          <w:rFonts w:ascii="Century Gothic" w:hAnsi="Century Gothic" w:cs="Arial"/>
          <w:sz w:val="20"/>
          <w:szCs w:val="20"/>
        </w:rPr>
        <w:t>-------------</w:t>
      </w:r>
    </w:p>
    <w:p w14:paraId="397958F7" w14:textId="77777777" w:rsidR="000125DD" w:rsidRPr="004553D1" w:rsidRDefault="000125DD" w:rsidP="000125DD">
      <w:pPr>
        <w:jc w:val="center"/>
        <w:rPr>
          <w:rFonts w:ascii="Arial" w:hAnsi="Arial" w:cs="Tahoma"/>
          <w:b/>
          <w:sz w:val="16"/>
          <w:szCs w:val="16"/>
        </w:rPr>
      </w:pPr>
    </w:p>
    <w:p w14:paraId="7F56DFE8" w14:textId="77777777" w:rsidR="000125DD" w:rsidRPr="00F42362" w:rsidRDefault="000125DD" w:rsidP="000125DD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F42362">
        <w:rPr>
          <w:rFonts w:ascii="Century Gothic" w:hAnsi="Century Gothic" w:cs="Tahoma"/>
          <w:b/>
          <w:sz w:val="20"/>
          <w:szCs w:val="20"/>
        </w:rPr>
        <w:t xml:space="preserve">POR LOS MIEMBROS DEL COMITÉ DE TRANSPARENCIA DEL INAOE </w:t>
      </w:r>
    </w:p>
    <w:p w14:paraId="42D8C1DD" w14:textId="5463514C" w:rsidR="000125DD" w:rsidRDefault="000125DD" w:rsidP="000125DD">
      <w:pPr>
        <w:jc w:val="center"/>
        <w:rPr>
          <w:rFonts w:ascii="Arial" w:hAnsi="Arial" w:cs="Tahoma"/>
          <w:b/>
          <w:sz w:val="20"/>
          <w:szCs w:val="20"/>
        </w:rPr>
      </w:pPr>
    </w:p>
    <w:p w14:paraId="0132B744" w14:textId="77777777" w:rsidR="004553D1" w:rsidRPr="00F42362" w:rsidRDefault="004553D1" w:rsidP="000125DD">
      <w:pPr>
        <w:jc w:val="center"/>
        <w:rPr>
          <w:rFonts w:ascii="Arial" w:hAnsi="Arial" w:cs="Tahoma"/>
          <w:b/>
          <w:sz w:val="20"/>
          <w:szCs w:val="20"/>
        </w:rPr>
      </w:pPr>
    </w:p>
    <w:p w14:paraId="136B308F" w14:textId="595983D5" w:rsidR="004553D1" w:rsidRPr="00F42362" w:rsidRDefault="004553D1" w:rsidP="000125DD">
      <w:pPr>
        <w:rPr>
          <w:rFonts w:ascii="Arial" w:hAnsi="Arial" w:cs="Tahoma"/>
          <w:b/>
          <w:sz w:val="20"/>
          <w:szCs w:val="20"/>
        </w:rPr>
      </w:pPr>
      <w:bookmarkStart w:id="1" w:name="_GoBack"/>
      <w:bookmarkEnd w:id="1"/>
    </w:p>
    <w:p w14:paraId="47F2F642" w14:textId="77777777" w:rsidR="000125DD" w:rsidRPr="00F42362" w:rsidRDefault="000125DD" w:rsidP="000125DD">
      <w:pPr>
        <w:jc w:val="center"/>
        <w:rPr>
          <w:rFonts w:ascii="Arial" w:hAnsi="Arial" w:cs="Tahoma"/>
          <w:b/>
          <w:sz w:val="20"/>
          <w:szCs w:val="20"/>
        </w:rPr>
      </w:pPr>
      <w:r w:rsidRPr="00F42362">
        <w:rPr>
          <w:rFonts w:ascii="Arial" w:hAnsi="Arial" w:cs="Tahoma"/>
          <w:b/>
          <w:sz w:val="20"/>
          <w:szCs w:val="20"/>
        </w:rPr>
        <w:t>________________________________________</w:t>
      </w:r>
    </w:p>
    <w:p w14:paraId="4EDE18D1" w14:textId="77777777" w:rsidR="000125DD" w:rsidRPr="00F42362" w:rsidRDefault="000125DD" w:rsidP="000125DD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F42362">
        <w:rPr>
          <w:rFonts w:ascii="Century Gothic" w:hAnsi="Century Gothic" w:cs="Tahoma"/>
          <w:b/>
          <w:sz w:val="20"/>
          <w:szCs w:val="20"/>
        </w:rPr>
        <w:t>Lic. Miguel Ángel Barrera Márquez</w:t>
      </w:r>
    </w:p>
    <w:p w14:paraId="396AF7C5" w14:textId="77777777" w:rsidR="000125DD" w:rsidRPr="00F42362" w:rsidRDefault="000125DD" w:rsidP="000125DD">
      <w:pPr>
        <w:jc w:val="center"/>
        <w:rPr>
          <w:rFonts w:ascii="Century Gothic" w:hAnsi="Century Gothic" w:cs="Tahoma"/>
          <w:bCs/>
          <w:sz w:val="20"/>
          <w:szCs w:val="20"/>
        </w:rPr>
      </w:pPr>
      <w:r w:rsidRPr="00F42362">
        <w:rPr>
          <w:rFonts w:ascii="Century Gothic" w:hAnsi="Century Gothic" w:cs="Tahoma"/>
          <w:bCs/>
          <w:sz w:val="20"/>
          <w:szCs w:val="20"/>
        </w:rPr>
        <w:t xml:space="preserve">Director de Administración y Finanzas del INAOE </w:t>
      </w:r>
    </w:p>
    <w:p w14:paraId="57B02558" w14:textId="77777777" w:rsidR="000125DD" w:rsidRPr="00F42362" w:rsidRDefault="000125DD" w:rsidP="000125DD">
      <w:pPr>
        <w:jc w:val="center"/>
        <w:rPr>
          <w:rFonts w:ascii="Century Gothic" w:hAnsi="Century Gothic" w:cs="Tahoma"/>
          <w:bCs/>
          <w:sz w:val="20"/>
          <w:szCs w:val="20"/>
        </w:rPr>
      </w:pPr>
      <w:r w:rsidRPr="00F42362">
        <w:rPr>
          <w:rFonts w:ascii="Century Gothic" w:hAnsi="Century Gothic" w:cs="Tahoma"/>
          <w:bCs/>
          <w:sz w:val="20"/>
          <w:szCs w:val="20"/>
        </w:rPr>
        <w:t>Titular de la Unidad de Transparencia</w:t>
      </w:r>
    </w:p>
    <w:p w14:paraId="1B958693" w14:textId="77777777" w:rsidR="000125DD" w:rsidRPr="00F42362" w:rsidRDefault="000125DD" w:rsidP="000125DD">
      <w:pPr>
        <w:jc w:val="center"/>
        <w:rPr>
          <w:rFonts w:ascii="Century Gothic" w:hAnsi="Century Gothic" w:cs="Tahoma"/>
          <w:bCs/>
          <w:sz w:val="20"/>
          <w:szCs w:val="20"/>
        </w:rPr>
      </w:pPr>
      <w:r w:rsidRPr="00F42362">
        <w:rPr>
          <w:rFonts w:ascii="Century Gothic" w:hAnsi="Century Gothic" w:cs="Tahoma"/>
          <w:bCs/>
          <w:sz w:val="20"/>
          <w:szCs w:val="20"/>
        </w:rPr>
        <w:t>Presidente</w:t>
      </w:r>
    </w:p>
    <w:p w14:paraId="52587491" w14:textId="77777777" w:rsidR="000125DD" w:rsidRPr="00F42362" w:rsidRDefault="000125DD" w:rsidP="000125DD">
      <w:pPr>
        <w:rPr>
          <w:rFonts w:ascii="Arial" w:hAnsi="Arial" w:cs="Tahoma"/>
          <w:b/>
          <w:sz w:val="20"/>
          <w:szCs w:val="20"/>
        </w:rPr>
      </w:pPr>
    </w:p>
    <w:p w14:paraId="267CBD3D" w14:textId="3C6B951A" w:rsidR="000125DD" w:rsidRPr="00F42362" w:rsidRDefault="000125DD" w:rsidP="000125DD">
      <w:pPr>
        <w:rPr>
          <w:rFonts w:ascii="Arial" w:hAnsi="Arial" w:cs="Tahoma"/>
          <w:b/>
          <w:sz w:val="20"/>
          <w:szCs w:val="20"/>
        </w:rPr>
      </w:pPr>
    </w:p>
    <w:p w14:paraId="4BBB23CE" w14:textId="2041B342" w:rsidR="00652B89" w:rsidRPr="00F42362" w:rsidRDefault="00652B89" w:rsidP="000125DD">
      <w:pPr>
        <w:rPr>
          <w:rFonts w:ascii="Arial" w:hAnsi="Arial" w:cs="Tahoma"/>
          <w:b/>
          <w:sz w:val="20"/>
          <w:szCs w:val="20"/>
        </w:rPr>
      </w:pPr>
    </w:p>
    <w:p w14:paraId="5E3BDCF2" w14:textId="7BFC6131" w:rsidR="00D3388B" w:rsidRPr="00F42362" w:rsidRDefault="00D3388B" w:rsidP="000125DD">
      <w:pPr>
        <w:rPr>
          <w:rFonts w:ascii="Arial" w:hAnsi="Arial" w:cs="Tahoma"/>
          <w:b/>
          <w:sz w:val="20"/>
          <w:szCs w:val="20"/>
        </w:rPr>
      </w:pPr>
    </w:p>
    <w:p w14:paraId="19DA75DB" w14:textId="77777777" w:rsidR="00D3388B" w:rsidRPr="00F42362" w:rsidRDefault="00D3388B" w:rsidP="000125DD">
      <w:pPr>
        <w:rPr>
          <w:rFonts w:ascii="Arial" w:hAnsi="Arial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31"/>
      </w:tblGrid>
      <w:tr w:rsidR="000125DD" w:rsidRPr="00F42362" w14:paraId="18F32C71" w14:textId="77777777" w:rsidTr="00CC76BA">
        <w:tc>
          <w:tcPr>
            <w:tcW w:w="5057" w:type="dxa"/>
          </w:tcPr>
          <w:p w14:paraId="03CAEFA1" w14:textId="77777777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42362">
              <w:rPr>
                <w:rFonts w:ascii="Arial" w:hAnsi="Arial" w:cs="Tahoma"/>
                <w:b/>
                <w:sz w:val="20"/>
                <w:szCs w:val="20"/>
              </w:rPr>
              <w:t>____________________________________</w:t>
            </w:r>
          </w:p>
          <w:p w14:paraId="795D6A02" w14:textId="14E5C3D2" w:rsidR="00C35529" w:rsidRPr="00F42362" w:rsidRDefault="00347224" w:rsidP="00C35529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</w:t>
            </w:r>
            <w:r w:rsidR="00C35529" w:rsidRPr="00F42362">
              <w:rPr>
                <w:rFonts w:ascii="Century Gothic" w:hAnsi="Century Gothic" w:cs="Tahoma"/>
                <w:b/>
                <w:sz w:val="20"/>
                <w:szCs w:val="20"/>
              </w:rPr>
              <w:t xml:space="preserve">. José Alfredo Hernández Casillas </w:t>
            </w:r>
          </w:p>
          <w:p w14:paraId="0FB8C365" w14:textId="77777777" w:rsidR="00C35529" w:rsidRPr="00F42362" w:rsidRDefault="00C35529" w:rsidP="00C35529">
            <w:pPr>
              <w:tabs>
                <w:tab w:val="left" w:pos="2085"/>
                <w:tab w:val="right" w:pos="8504"/>
              </w:tabs>
              <w:jc w:val="center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Cs/>
                <w:sz w:val="20"/>
                <w:szCs w:val="20"/>
              </w:rPr>
              <w:t>Encargado del Archivo Institucional</w:t>
            </w:r>
          </w:p>
          <w:p w14:paraId="55362E50" w14:textId="78B2AB2A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057" w:type="dxa"/>
          </w:tcPr>
          <w:p w14:paraId="1A9B96DF" w14:textId="77777777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42362">
              <w:rPr>
                <w:rFonts w:ascii="Arial" w:hAnsi="Arial" w:cs="Tahoma"/>
                <w:b/>
                <w:sz w:val="20"/>
                <w:szCs w:val="20"/>
              </w:rPr>
              <w:t>___________________________________</w:t>
            </w:r>
          </w:p>
          <w:p w14:paraId="5DF79A63" w14:textId="77777777" w:rsidR="000125DD" w:rsidRPr="00F42362" w:rsidRDefault="000125DD" w:rsidP="00CC76BA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/>
                <w:sz w:val="20"/>
                <w:szCs w:val="20"/>
              </w:rPr>
              <w:t>Dra. María Margarita Argüelles Gómez</w:t>
            </w:r>
          </w:p>
          <w:p w14:paraId="7EEABCB3" w14:textId="77777777" w:rsidR="000125DD" w:rsidRPr="00F42362" w:rsidRDefault="000125DD" w:rsidP="00CC76BA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Cs/>
                <w:sz w:val="20"/>
                <w:szCs w:val="20"/>
              </w:rPr>
              <w:t>Titular del Órgano Interno de Control</w:t>
            </w:r>
          </w:p>
          <w:p w14:paraId="0E561F15" w14:textId="77777777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Cs/>
                <w:sz w:val="20"/>
                <w:szCs w:val="20"/>
              </w:rPr>
              <w:t>en el INAOE</w:t>
            </w:r>
          </w:p>
        </w:tc>
      </w:tr>
    </w:tbl>
    <w:p w14:paraId="57736284" w14:textId="0C9E7FD6" w:rsidR="00AD4D8E" w:rsidRPr="00F42362" w:rsidRDefault="00AD4D8E" w:rsidP="00347224">
      <w:pPr>
        <w:rPr>
          <w:rFonts w:ascii="Arial" w:hAnsi="Arial" w:cs="Tahoma"/>
          <w:b/>
          <w:sz w:val="20"/>
          <w:szCs w:val="20"/>
        </w:rPr>
      </w:pPr>
    </w:p>
    <w:p w14:paraId="48AF0072" w14:textId="77777777" w:rsidR="00AD4D8E" w:rsidRPr="00F42362" w:rsidRDefault="00AD4D8E" w:rsidP="000125DD">
      <w:pPr>
        <w:jc w:val="center"/>
        <w:rPr>
          <w:rFonts w:ascii="Arial" w:hAnsi="Arial" w:cs="Tahoma"/>
          <w:b/>
          <w:sz w:val="20"/>
          <w:szCs w:val="20"/>
        </w:rPr>
      </w:pPr>
    </w:p>
    <w:p w14:paraId="7E1F2C54" w14:textId="28FB61D2" w:rsidR="000125DD" w:rsidRPr="00F42362" w:rsidRDefault="00D903B3" w:rsidP="000125DD">
      <w:pPr>
        <w:jc w:val="center"/>
        <w:rPr>
          <w:rFonts w:ascii="Arial" w:hAnsi="Arial" w:cs="Tahoma"/>
          <w:b/>
          <w:sz w:val="20"/>
          <w:szCs w:val="20"/>
        </w:rPr>
      </w:pPr>
      <w:r>
        <w:rPr>
          <w:rFonts w:ascii="Arial" w:hAnsi="Arial" w:cs="Tahoma"/>
          <w:b/>
          <w:sz w:val="20"/>
          <w:szCs w:val="20"/>
        </w:rPr>
        <w:t>INVITADO</w:t>
      </w:r>
      <w:r w:rsidR="000125DD" w:rsidRPr="00F42362">
        <w:rPr>
          <w:rFonts w:ascii="Arial" w:hAnsi="Arial" w:cs="Tahoma"/>
          <w:b/>
          <w:sz w:val="20"/>
          <w:szCs w:val="20"/>
        </w:rPr>
        <w:t>S</w:t>
      </w:r>
      <w:r>
        <w:rPr>
          <w:rFonts w:ascii="Arial" w:hAnsi="Arial" w:cs="Tahoma"/>
          <w:b/>
          <w:sz w:val="20"/>
          <w:szCs w:val="20"/>
        </w:rPr>
        <w:t xml:space="preserve"> (AS)</w:t>
      </w:r>
    </w:p>
    <w:p w14:paraId="0CF4842F" w14:textId="77777777" w:rsidR="000125DD" w:rsidRPr="00F42362" w:rsidRDefault="000125DD" w:rsidP="000125DD">
      <w:pPr>
        <w:rPr>
          <w:rFonts w:ascii="Arial" w:hAnsi="Arial" w:cs="Tahoma"/>
          <w:b/>
          <w:sz w:val="20"/>
          <w:szCs w:val="20"/>
        </w:rPr>
      </w:pPr>
    </w:p>
    <w:p w14:paraId="1B7FC7AF" w14:textId="77777777" w:rsidR="000125DD" w:rsidRPr="00F42362" w:rsidRDefault="000125DD" w:rsidP="000125DD">
      <w:pPr>
        <w:rPr>
          <w:rFonts w:ascii="Arial" w:hAnsi="Arial" w:cs="Tahoma"/>
          <w:b/>
          <w:sz w:val="20"/>
          <w:szCs w:val="20"/>
        </w:rPr>
      </w:pPr>
    </w:p>
    <w:p w14:paraId="552CF0AB" w14:textId="44F8DB8A" w:rsidR="00652B89" w:rsidRPr="00F42362" w:rsidRDefault="00652B89" w:rsidP="000125DD">
      <w:pPr>
        <w:rPr>
          <w:rFonts w:ascii="Arial" w:hAnsi="Arial" w:cs="Tahoma"/>
          <w:b/>
          <w:sz w:val="20"/>
          <w:szCs w:val="20"/>
        </w:rPr>
      </w:pPr>
    </w:p>
    <w:p w14:paraId="1A0B158D" w14:textId="36468296" w:rsidR="00D3388B" w:rsidRPr="00F42362" w:rsidRDefault="00D3388B" w:rsidP="000125DD">
      <w:pPr>
        <w:rPr>
          <w:rFonts w:ascii="Arial" w:hAnsi="Arial" w:cs="Tahoma"/>
          <w:b/>
          <w:sz w:val="20"/>
          <w:szCs w:val="20"/>
        </w:rPr>
      </w:pPr>
    </w:p>
    <w:p w14:paraId="4A0C8F74" w14:textId="77777777" w:rsidR="00D3388B" w:rsidRPr="00F42362" w:rsidRDefault="00D3388B" w:rsidP="000125DD">
      <w:pPr>
        <w:rPr>
          <w:rFonts w:ascii="Arial" w:hAnsi="Arial" w:cs="Tahoma"/>
          <w:b/>
          <w:sz w:val="20"/>
          <w:szCs w:val="20"/>
        </w:rPr>
      </w:pPr>
    </w:p>
    <w:p w14:paraId="25AD7BC0" w14:textId="77777777" w:rsidR="000125DD" w:rsidRPr="00F42362" w:rsidRDefault="000125DD" w:rsidP="000125DD">
      <w:pPr>
        <w:rPr>
          <w:rFonts w:ascii="Arial" w:hAnsi="Arial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31"/>
      </w:tblGrid>
      <w:tr w:rsidR="000125DD" w:rsidRPr="00F42362" w14:paraId="00C07ADD" w14:textId="77777777" w:rsidTr="00CC76BA">
        <w:tc>
          <w:tcPr>
            <w:tcW w:w="5057" w:type="dxa"/>
          </w:tcPr>
          <w:p w14:paraId="0B71398A" w14:textId="77777777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42362">
              <w:rPr>
                <w:rFonts w:ascii="Arial" w:hAnsi="Arial" w:cs="Tahoma"/>
                <w:b/>
                <w:sz w:val="20"/>
                <w:szCs w:val="20"/>
              </w:rPr>
              <w:t>____________________________________</w:t>
            </w:r>
          </w:p>
          <w:p w14:paraId="11B90CDF" w14:textId="77777777" w:rsidR="000125DD" w:rsidRPr="00F42362" w:rsidRDefault="000125DD" w:rsidP="00CC76BA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/>
                <w:sz w:val="20"/>
                <w:szCs w:val="20"/>
              </w:rPr>
              <w:t>Lic. Silvia Hernández Solís</w:t>
            </w:r>
          </w:p>
          <w:p w14:paraId="032F8129" w14:textId="77777777" w:rsidR="000125DD" w:rsidRPr="00F42362" w:rsidRDefault="000125DD" w:rsidP="00CC76BA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sz w:val="20"/>
                <w:szCs w:val="20"/>
              </w:rPr>
              <w:t>Enlace de Capacitación en el INAI y</w:t>
            </w:r>
          </w:p>
          <w:p w14:paraId="507AB392" w14:textId="77777777" w:rsidR="000125DD" w:rsidRPr="00F42362" w:rsidRDefault="000125DD" w:rsidP="00CC76BA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Cs/>
                <w:sz w:val="20"/>
                <w:szCs w:val="20"/>
              </w:rPr>
              <w:t>Apoyo de la Unidad de Transparencia del INAOE</w:t>
            </w:r>
          </w:p>
          <w:p w14:paraId="0E47D24B" w14:textId="77777777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057" w:type="dxa"/>
          </w:tcPr>
          <w:p w14:paraId="745B4116" w14:textId="77777777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F42362">
              <w:rPr>
                <w:rFonts w:ascii="Arial" w:hAnsi="Arial" w:cs="Tahoma"/>
                <w:b/>
                <w:sz w:val="20"/>
                <w:szCs w:val="20"/>
              </w:rPr>
              <w:t>___________________________________</w:t>
            </w:r>
          </w:p>
          <w:p w14:paraId="6BDCF1E2" w14:textId="77777777" w:rsidR="000125DD" w:rsidRPr="00F42362" w:rsidRDefault="000125DD" w:rsidP="00CC76BA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/>
                <w:sz w:val="20"/>
                <w:szCs w:val="20"/>
              </w:rPr>
              <w:t>C. P. Delia Sánchez Sarmiento</w:t>
            </w:r>
          </w:p>
          <w:p w14:paraId="163865E9" w14:textId="77777777" w:rsidR="000125DD" w:rsidRPr="00F42362" w:rsidRDefault="000125DD" w:rsidP="00CC76BA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F42362">
              <w:rPr>
                <w:rFonts w:ascii="Century Gothic" w:hAnsi="Century Gothic" w:cs="Tahoma"/>
                <w:bCs/>
                <w:sz w:val="20"/>
                <w:szCs w:val="20"/>
              </w:rPr>
              <w:t>Encargada de Auditoría del Órgano Interno de Control en el INAOE</w:t>
            </w:r>
          </w:p>
          <w:p w14:paraId="0CAA6A66" w14:textId="77777777" w:rsidR="000125DD" w:rsidRPr="00F42362" w:rsidRDefault="000125DD" w:rsidP="00CC76BA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</w:p>
        </w:tc>
      </w:tr>
    </w:tbl>
    <w:p w14:paraId="3EAC55A7" w14:textId="77777777" w:rsidR="00395941" w:rsidRPr="00F42362" w:rsidRDefault="00395941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0F5042FA" w14:textId="15261E4E" w:rsidR="00D3388B" w:rsidRPr="00F42362" w:rsidRDefault="00D3388B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726553A0" w14:textId="0EEDD79C" w:rsidR="00D3388B" w:rsidRPr="00F42362" w:rsidRDefault="00D3388B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29BB4295" w14:textId="247C36DA" w:rsidR="00D93EA9" w:rsidRPr="00F42362" w:rsidRDefault="00D93EA9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222A0CFD" w14:textId="3DD31044" w:rsidR="00F42362" w:rsidRDefault="00F42362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6523CE8D" w14:textId="699B8AA8" w:rsidR="00F42362" w:rsidRDefault="00F42362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0F23371C" w14:textId="556437AD" w:rsidR="00F42362" w:rsidRDefault="00F42362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00B8D360" w14:textId="2B43E2DA" w:rsidR="00F42362" w:rsidRDefault="00F42362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66629DD5" w14:textId="15E21A2C" w:rsidR="00F42362" w:rsidRDefault="00F42362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1E12BDD6" w14:textId="136DA95C" w:rsidR="009551C0" w:rsidRDefault="009551C0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3A52EDA1" w14:textId="70C512FC" w:rsidR="00F42362" w:rsidRPr="00F42362" w:rsidRDefault="00F42362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14:paraId="0C851BBD" w14:textId="57BA208B" w:rsidR="00CC14FA" w:rsidRPr="00952E52" w:rsidRDefault="000125DD" w:rsidP="00952E52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F42362">
        <w:rPr>
          <w:rFonts w:ascii="Century Gothic" w:hAnsi="Century Gothic" w:cs="Tahoma"/>
          <w:i/>
          <w:sz w:val="20"/>
          <w:szCs w:val="20"/>
        </w:rPr>
        <w:t xml:space="preserve">Última hoja del acta de la </w:t>
      </w:r>
      <w:r w:rsidR="00B77E5E">
        <w:rPr>
          <w:rFonts w:ascii="Century Gothic" w:hAnsi="Century Gothic" w:cs="Tahoma"/>
          <w:i/>
          <w:sz w:val="20"/>
          <w:szCs w:val="20"/>
        </w:rPr>
        <w:t>Tercera</w:t>
      </w:r>
      <w:r w:rsidRPr="00F42362">
        <w:rPr>
          <w:rFonts w:ascii="Century Gothic" w:hAnsi="Century Gothic" w:cs="Tahoma"/>
          <w:i/>
          <w:sz w:val="20"/>
          <w:szCs w:val="20"/>
        </w:rPr>
        <w:t xml:space="preserve"> Sesión </w:t>
      </w:r>
      <w:r w:rsidR="00952E52" w:rsidRPr="00F42362">
        <w:rPr>
          <w:rFonts w:ascii="Century Gothic" w:hAnsi="Century Gothic" w:cs="Tahoma"/>
          <w:i/>
          <w:sz w:val="20"/>
          <w:szCs w:val="20"/>
        </w:rPr>
        <w:t>O</w:t>
      </w:r>
      <w:r w:rsidRPr="00F42362">
        <w:rPr>
          <w:rFonts w:ascii="Century Gothic" w:hAnsi="Century Gothic" w:cs="Tahoma"/>
          <w:i/>
          <w:sz w:val="20"/>
          <w:szCs w:val="20"/>
        </w:rPr>
        <w:t xml:space="preserve">rdinaria de 2022 del Comité de Transparencia del Instituto Nacional Astrofísica, Óptica y Electrónica (INAOE), celebrada el </w:t>
      </w:r>
      <w:r w:rsidR="00B77E5E">
        <w:rPr>
          <w:rFonts w:ascii="Century Gothic" w:hAnsi="Century Gothic" w:cs="Tahoma"/>
          <w:i/>
          <w:sz w:val="20"/>
          <w:szCs w:val="20"/>
        </w:rPr>
        <w:t>19</w:t>
      </w:r>
      <w:r w:rsidRPr="00F42362">
        <w:rPr>
          <w:rFonts w:ascii="Century Gothic" w:hAnsi="Century Gothic" w:cs="Tahoma"/>
          <w:i/>
          <w:sz w:val="20"/>
          <w:szCs w:val="20"/>
        </w:rPr>
        <w:t xml:space="preserve"> de </w:t>
      </w:r>
      <w:r w:rsidR="00B77E5E">
        <w:rPr>
          <w:rFonts w:ascii="Century Gothic" w:hAnsi="Century Gothic" w:cs="Tahoma"/>
          <w:i/>
          <w:sz w:val="20"/>
          <w:szCs w:val="20"/>
        </w:rPr>
        <w:t>septiembre</w:t>
      </w:r>
      <w:r w:rsidRPr="00F42362">
        <w:rPr>
          <w:rFonts w:ascii="Century Gothic" w:hAnsi="Century Gothic" w:cs="Tahoma"/>
          <w:i/>
          <w:sz w:val="20"/>
          <w:szCs w:val="20"/>
        </w:rPr>
        <w:t xml:space="preserve"> de 2022 en Santa María Tonantzintla, San Andrés Cholula, </w:t>
      </w:r>
      <w:r w:rsidR="009551C0">
        <w:rPr>
          <w:rFonts w:ascii="Century Gothic" w:hAnsi="Century Gothic" w:cs="Tahoma"/>
          <w:i/>
          <w:sz w:val="20"/>
          <w:szCs w:val="20"/>
        </w:rPr>
        <w:t xml:space="preserve">Puebla. </w:t>
      </w:r>
      <w:r w:rsidRPr="00F42362">
        <w:rPr>
          <w:rFonts w:ascii="Century Gothic" w:hAnsi="Century Gothic" w:cs="Tahoma"/>
          <w:i/>
          <w:sz w:val="20"/>
          <w:szCs w:val="20"/>
        </w:rPr>
        <w:t>------------------------------------------------------------</w:t>
      </w:r>
      <w:r w:rsidR="00952E52" w:rsidRPr="00F42362">
        <w:rPr>
          <w:rFonts w:ascii="Century Gothic" w:hAnsi="Century Gothic" w:cs="Tahoma"/>
          <w:i/>
          <w:sz w:val="20"/>
          <w:szCs w:val="20"/>
        </w:rPr>
        <w:t>---------------</w:t>
      </w:r>
    </w:p>
    <w:sectPr w:rsidR="00CC14FA" w:rsidRPr="00952E52" w:rsidSect="009551C0">
      <w:headerReference w:type="default" r:id="rId8"/>
      <w:footerReference w:type="default" r:id="rId9"/>
      <w:pgSz w:w="12240" w:h="15840"/>
      <w:pgMar w:top="2552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0651" w14:textId="77777777" w:rsidR="009359B2" w:rsidRDefault="009359B2" w:rsidP="005C6F62">
      <w:r>
        <w:separator/>
      </w:r>
    </w:p>
  </w:endnote>
  <w:endnote w:type="continuationSeparator" w:id="0">
    <w:p w14:paraId="028B6361" w14:textId="77777777" w:rsidR="009359B2" w:rsidRDefault="009359B2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761116"/>
      <w:docPartObj>
        <w:docPartGallery w:val="Page Numbers (Bottom of Page)"/>
        <w:docPartUnique/>
      </w:docPartObj>
    </w:sdtPr>
    <w:sdtEndPr/>
    <w:sdtContent>
      <w:p w14:paraId="5778C13A" w14:textId="4FF88642" w:rsidR="005B46DB" w:rsidRDefault="00347224">
        <w:pPr>
          <w:pStyle w:val="Piedepgina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366B909" wp14:editId="0D70A604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98424</wp:posOffset>
                  </wp:positionV>
                  <wp:extent cx="352425" cy="371475"/>
                  <wp:effectExtent l="0" t="0" r="28575" b="28575"/>
                  <wp:wrapNone/>
                  <wp:docPr id="1" name="Esquina dobl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5" cy="3714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56389" w14:textId="7A1E3C8B" w:rsidR="00347224" w:rsidRDefault="0034722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553D1" w:rsidRPr="004553D1">
                                <w:rPr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66B90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Esquina doblada 1" o:spid="_x0000_s1026" type="#_x0000_t65" style="position:absolute;margin-left:0;margin-top:7.75pt;width:27.75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" o:allowincell="f" adj="14135" strokecolor="gray" strokeweight=".25pt">
                  <v:textbox>
                    <w:txbxContent>
                      <w:p w14:paraId="56D56389" w14:textId="7A1E3C8B" w:rsidR="00347224" w:rsidRDefault="0034722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553D1" w:rsidRPr="004553D1">
                          <w:rPr>
                            <w:noProof/>
                            <w:sz w:val="16"/>
                            <w:szCs w:val="16"/>
                            <w:lang w:val="es-ES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F232" w14:textId="77777777" w:rsidR="009359B2" w:rsidRDefault="009359B2" w:rsidP="005C6F62">
      <w:r>
        <w:separator/>
      </w:r>
    </w:p>
  </w:footnote>
  <w:footnote w:type="continuationSeparator" w:id="0">
    <w:p w14:paraId="5F2676B0" w14:textId="77777777" w:rsidR="009359B2" w:rsidRDefault="009359B2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A7C6" w14:textId="54FA0CFD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5439012F">
          <wp:simplePos x="0" y="0"/>
          <wp:positionH relativeFrom="margin">
            <wp:posOffset>-732790</wp:posOffset>
          </wp:positionH>
          <wp:positionV relativeFrom="paragraph">
            <wp:posOffset>-438785</wp:posOffset>
          </wp:positionV>
          <wp:extent cx="7793225" cy="100853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D2038" w14:textId="7777777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11A28BF3" w14:textId="6C6749F5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41B9A801" w14:textId="26EC535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53460366" w14:textId="77777777" w:rsidR="00A551B9" w:rsidRDefault="00A551B9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62AA3DA3" w14:textId="26C3165E" w:rsidR="00D57518" w:rsidRPr="00833D72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</w:t>
    </w:r>
    <w:r w:rsidR="00B77E5E">
      <w:rPr>
        <w:rFonts w:ascii="Century Gothic" w:hAnsi="Century Gothic" w:cs="Arial"/>
        <w:b/>
        <w:sz w:val="22"/>
        <w:szCs w:val="22"/>
      </w:rPr>
      <w:t>TERCERA</w:t>
    </w:r>
    <w:r w:rsidRPr="00833D72">
      <w:rPr>
        <w:rFonts w:ascii="Century Gothic" w:hAnsi="Century Gothic" w:cs="Arial"/>
        <w:b/>
        <w:sz w:val="22"/>
        <w:szCs w:val="22"/>
      </w:rPr>
      <w:t xml:space="preserve"> SESIÓN ORDINARIA DE 202</w:t>
    </w:r>
    <w:r>
      <w:rPr>
        <w:rFonts w:ascii="Century Gothic" w:hAnsi="Century Gothic" w:cs="Arial"/>
        <w:b/>
        <w:sz w:val="22"/>
        <w:szCs w:val="22"/>
      </w:rPr>
      <w:t>2</w:t>
    </w:r>
  </w:p>
  <w:p w14:paraId="7E8DF491" w14:textId="171A067D" w:rsidR="00A551B9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COMITÉ DE TRANSPARENCIA</w:t>
    </w:r>
  </w:p>
  <w:p w14:paraId="478AF664" w14:textId="5C77B084" w:rsidR="006A5D9E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INSTITUTO NACIONAL DE ASTROFÍSICA,</w:t>
    </w:r>
  </w:p>
  <w:p w14:paraId="380B93B8" w14:textId="5D05EE11" w:rsidR="00D57518" w:rsidRPr="00833D72" w:rsidRDefault="00D57518" w:rsidP="006A5D9E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ÓPTICA Y ELECTRÓNICA (INAOE)</w:t>
    </w:r>
  </w:p>
  <w:p w14:paraId="2F2EDD33" w14:textId="00ECDC40" w:rsidR="00D57518" w:rsidRPr="00833D72" w:rsidRDefault="006F549B" w:rsidP="006A5D9E">
    <w:pPr>
      <w:ind w:right="476"/>
      <w:jc w:val="center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1</w:t>
    </w:r>
    <w:r w:rsidR="00B77E5E">
      <w:rPr>
        <w:rFonts w:ascii="Century Gothic" w:hAnsi="Century Gothic" w:cs="Arial"/>
        <w:b/>
        <w:sz w:val="22"/>
        <w:szCs w:val="22"/>
      </w:rPr>
      <w:t>9</w:t>
    </w:r>
    <w:r w:rsidR="00A551B9">
      <w:rPr>
        <w:rFonts w:ascii="Century Gothic" w:hAnsi="Century Gothic" w:cs="Arial"/>
        <w:b/>
        <w:sz w:val="22"/>
        <w:szCs w:val="22"/>
      </w:rPr>
      <w:t xml:space="preserve"> DE</w:t>
    </w:r>
    <w:r w:rsidR="001F0A7F">
      <w:rPr>
        <w:rFonts w:ascii="Century Gothic" w:hAnsi="Century Gothic" w:cs="Arial"/>
        <w:b/>
        <w:sz w:val="22"/>
        <w:szCs w:val="22"/>
      </w:rPr>
      <w:t xml:space="preserve"> </w:t>
    </w:r>
    <w:r w:rsidR="00B77E5E">
      <w:rPr>
        <w:rFonts w:ascii="Century Gothic" w:hAnsi="Century Gothic" w:cs="Arial"/>
        <w:b/>
        <w:sz w:val="22"/>
        <w:szCs w:val="22"/>
      </w:rPr>
      <w:t>SEPTIEMBRE</w:t>
    </w:r>
    <w:r w:rsidR="00A551B9">
      <w:rPr>
        <w:rFonts w:ascii="Century Gothic" w:hAnsi="Century Gothic" w:cs="Arial"/>
        <w:b/>
        <w:sz w:val="22"/>
        <w:szCs w:val="22"/>
      </w:rPr>
      <w:t xml:space="preserve"> DE 2022</w:t>
    </w:r>
  </w:p>
  <w:p w14:paraId="74BC08A8" w14:textId="74E70A5E" w:rsidR="00A551B9" w:rsidRDefault="00A551B9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</w:p>
  <w:p w14:paraId="33E8C1D3" w14:textId="0D3B3CFB" w:rsidR="00D57518" w:rsidRPr="00833D72" w:rsidRDefault="00D57518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REF: ACTA CT/INAOE/</w:t>
    </w:r>
    <w:r w:rsidR="00B77E5E">
      <w:rPr>
        <w:rFonts w:ascii="Century Gothic" w:hAnsi="Century Gothic" w:cs="Arial"/>
        <w:b/>
        <w:sz w:val="22"/>
        <w:szCs w:val="22"/>
      </w:rPr>
      <w:t>3</w:t>
    </w:r>
    <w:r w:rsidR="006F549B">
      <w:rPr>
        <w:rFonts w:ascii="Century Gothic" w:hAnsi="Century Gothic" w:cs="Arial"/>
        <w:b/>
        <w:sz w:val="22"/>
        <w:szCs w:val="22"/>
      </w:rPr>
      <w:t>O</w:t>
    </w:r>
    <w:r w:rsidRPr="00833D72">
      <w:rPr>
        <w:rFonts w:ascii="Century Gothic" w:hAnsi="Century Gothic" w:cs="Arial"/>
        <w:b/>
        <w:sz w:val="22"/>
        <w:szCs w:val="22"/>
      </w:rPr>
      <w:t>/202</w:t>
    </w:r>
    <w:r>
      <w:rPr>
        <w:rFonts w:ascii="Century Gothic" w:hAnsi="Century Gothic" w:cs="Arial"/>
        <w:b/>
        <w:sz w:val="22"/>
        <w:szCs w:val="22"/>
      </w:rPr>
      <w:t>2</w:t>
    </w:r>
  </w:p>
  <w:p w14:paraId="766F2995" w14:textId="2825574B" w:rsidR="005C6F62" w:rsidRDefault="005C6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98"/>
    <w:multiLevelType w:val="multilevel"/>
    <w:tmpl w:val="26A25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D7F76"/>
    <w:multiLevelType w:val="multilevel"/>
    <w:tmpl w:val="6480F2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" w15:restartNumberingAfterBreak="0">
    <w:nsid w:val="1D1A20BF"/>
    <w:multiLevelType w:val="multilevel"/>
    <w:tmpl w:val="26A25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2BD"/>
    <w:multiLevelType w:val="hybridMultilevel"/>
    <w:tmpl w:val="BD0A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6F5B"/>
    <w:multiLevelType w:val="hybridMultilevel"/>
    <w:tmpl w:val="504CC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9F2"/>
    <w:multiLevelType w:val="hybridMultilevel"/>
    <w:tmpl w:val="5F8CF23A"/>
    <w:lvl w:ilvl="0" w:tplc="20F84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76FC"/>
    <w:multiLevelType w:val="hybridMultilevel"/>
    <w:tmpl w:val="816A569E"/>
    <w:lvl w:ilvl="0" w:tplc="E774FD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64A72"/>
    <w:multiLevelType w:val="hybridMultilevel"/>
    <w:tmpl w:val="92A8C8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313D8"/>
    <w:multiLevelType w:val="hybridMultilevel"/>
    <w:tmpl w:val="FB1637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566A"/>
    <w:multiLevelType w:val="hybridMultilevel"/>
    <w:tmpl w:val="E59890EC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6BDF0641"/>
    <w:multiLevelType w:val="hybridMultilevel"/>
    <w:tmpl w:val="BF3269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14B2"/>
    <w:multiLevelType w:val="hybridMultilevel"/>
    <w:tmpl w:val="51127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52AF"/>
    <w:multiLevelType w:val="hybridMultilevel"/>
    <w:tmpl w:val="3ADC8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06D62"/>
    <w:rsid w:val="000125DD"/>
    <w:rsid w:val="00012BCD"/>
    <w:rsid w:val="00013E4A"/>
    <w:rsid w:val="00025CFA"/>
    <w:rsid w:val="000356A5"/>
    <w:rsid w:val="00067BD0"/>
    <w:rsid w:val="00075990"/>
    <w:rsid w:val="00075EA8"/>
    <w:rsid w:val="000772C9"/>
    <w:rsid w:val="00086185"/>
    <w:rsid w:val="00087F07"/>
    <w:rsid w:val="000A1F6F"/>
    <w:rsid w:val="000D27C4"/>
    <w:rsid w:val="000F0921"/>
    <w:rsid w:val="000F1175"/>
    <w:rsid w:val="00102578"/>
    <w:rsid w:val="001149BA"/>
    <w:rsid w:val="001161C0"/>
    <w:rsid w:val="0013034C"/>
    <w:rsid w:val="00147305"/>
    <w:rsid w:val="0018280B"/>
    <w:rsid w:val="00182BB5"/>
    <w:rsid w:val="00192656"/>
    <w:rsid w:val="001961AD"/>
    <w:rsid w:val="001E0A72"/>
    <w:rsid w:val="001F0A7F"/>
    <w:rsid w:val="00202624"/>
    <w:rsid w:val="00220328"/>
    <w:rsid w:val="00224138"/>
    <w:rsid w:val="002340DC"/>
    <w:rsid w:val="00253EB0"/>
    <w:rsid w:val="00254EA8"/>
    <w:rsid w:val="00263C9E"/>
    <w:rsid w:val="002765CF"/>
    <w:rsid w:val="002C1059"/>
    <w:rsid w:val="002D2C06"/>
    <w:rsid w:val="002F1C08"/>
    <w:rsid w:val="003067D8"/>
    <w:rsid w:val="003424B4"/>
    <w:rsid w:val="00347224"/>
    <w:rsid w:val="003503AD"/>
    <w:rsid w:val="00350703"/>
    <w:rsid w:val="003654B7"/>
    <w:rsid w:val="00374185"/>
    <w:rsid w:val="00394C9B"/>
    <w:rsid w:val="00395941"/>
    <w:rsid w:val="003B0A33"/>
    <w:rsid w:val="003B277E"/>
    <w:rsid w:val="003C20A8"/>
    <w:rsid w:val="003D2E4D"/>
    <w:rsid w:val="003E2B98"/>
    <w:rsid w:val="003E2EF6"/>
    <w:rsid w:val="003E51A9"/>
    <w:rsid w:val="003F6BF2"/>
    <w:rsid w:val="003F76E8"/>
    <w:rsid w:val="00401AEB"/>
    <w:rsid w:val="00414DD8"/>
    <w:rsid w:val="004151A1"/>
    <w:rsid w:val="00425236"/>
    <w:rsid w:val="004337EF"/>
    <w:rsid w:val="004553D1"/>
    <w:rsid w:val="004636CF"/>
    <w:rsid w:val="004652DA"/>
    <w:rsid w:val="00470D88"/>
    <w:rsid w:val="004A193E"/>
    <w:rsid w:val="004C5CCC"/>
    <w:rsid w:val="004C64FF"/>
    <w:rsid w:val="004D34E4"/>
    <w:rsid w:val="004E0CD2"/>
    <w:rsid w:val="004E35C7"/>
    <w:rsid w:val="004F57F6"/>
    <w:rsid w:val="00504D28"/>
    <w:rsid w:val="005125E0"/>
    <w:rsid w:val="00540896"/>
    <w:rsid w:val="0054098A"/>
    <w:rsid w:val="0054294F"/>
    <w:rsid w:val="00557E05"/>
    <w:rsid w:val="00563455"/>
    <w:rsid w:val="0058221B"/>
    <w:rsid w:val="005870B1"/>
    <w:rsid w:val="00593CFB"/>
    <w:rsid w:val="005940A4"/>
    <w:rsid w:val="005B46DB"/>
    <w:rsid w:val="005C06E3"/>
    <w:rsid w:val="005C19C4"/>
    <w:rsid w:val="005C47D3"/>
    <w:rsid w:val="005C6F62"/>
    <w:rsid w:val="005D2CDB"/>
    <w:rsid w:val="005E270E"/>
    <w:rsid w:val="005F276D"/>
    <w:rsid w:val="00621622"/>
    <w:rsid w:val="0065025C"/>
    <w:rsid w:val="00650A03"/>
    <w:rsid w:val="00652B89"/>
    <w:rsid w:val="0065367B"/>
    <w:rsid w:val="006646F0"/>
    <w:rsid w:val="00665927"/>
    <w:rsid w:val="00665E0E"/>
    <w:rsid w:val="00673B76"/>
    <w:rsid w:val="00681FE2"/>
    <w:rsid w:val="0069291B"/>
    <w:rsid w:val="006963CF"/>
    <w:rsid w:val="006A0EC2"/>
    <w:rsid w:val="006A5D9E"/>
    <w:rsid w:val="006A64FD"/>
    <w:rsid w:val="006B3BA5"/>
    <w:rsid w:val="006C4C31"/>
    <w:rsid w:val="006C4F9D"/>
    <w:rsid w:val="006D0505"/>
    <w:rsid w:val="006D3D47"/>
    <w:rsid w:val="006D68C7"/>
    <w:rsid w:val="006E07C9"/>
    <w:rsid w:val="006E3E2D"/>
    <w:rsid w:val="006E6A89"/>
    <w:rsid w:val="006F39E5"/>
    <w:rsid w:val="006F549B"/>
    <w:rsid w:val="00716742"/>
    <w:rsid w:val="00717FF7"/>
    <w:rsid w:val="00752293"/>
    <w:rsid w:val="0076340B"/>
    <w:rsid w:val="00766D37"/>
    <w:rsid w:val="00784358"/>
    <w:rsid w:val="007902DE"/>
    <w:rsid w:val="00790C92"/>
    <w:rsid w:val="00794997"/>
    <w:rsid w:val="007A0843"/>
    <w:rsid w:val="007A2AE4"/>
    <w:rsid w:val="007A458E"/>
    <w:rsid w:val="007B0CD6"/>
    <w:rsid w:val="007B22EF"/>
    <w:rsid w:val="007B3BD8"/>
    <w:rsid w:val="007C2909"/>
    <w:rsid w:val="007D3688"/>
    <w:rsid w:val="007F76BA"/>
    <w:rsid w:val="007F7E46"/>
    <w:rsid w:val="008009BB"/>
    <w:rsid w:val="00805376"/>
    <w:rsid w:val="008356A5"/>
    <w:rsid w:val="00836A35"/>
    <w:rsid w:val="0084377C"/>
    <w:rsid w:val="00852DEA"/>
    <w:rsid w:val="008610A7"/>
    <w:rsid w:val="00896EA8"/>
    <w:rsid w:val="008A1D3D"/>
    <w:rsid w:val="008A722D"/>
    <w:rsid w:val="008B2576"/>
    <w:rsid w:val="008E29B3"/>
    <w:rsid w:val="008E3EDE"/>
    <w:rsid w:val="0090066B"/>
    <w:rsid w:val="0092612A"/>
    <w:rsid w:val="009359B2"/>
    <w:rsid w:val="00952E52"/>
    <w:rsid w:val="009551C0"/>
    <w:rsid w:val="0095699F"/>
    <w:rsid w:val="00963156"/>
    <w:rsid w:val="00972D58"/>
    <w:rsid w:val="0097446F"/>
    <w:rsid w:val="009947F3"/>
    <w:rsid w:val="009B0358"/>
    <w:rsid w:val="009B285A"/>
    <w:rsid w:val="009B4EB9"/>
    <w:rsid w:val="009C3F7A"/>
    <w:rsid w:val="009D103C"/>
    <w:rsid w:val="009D30DC"/>
    <w:rsid w:val="009F701B"/>
    <w:rsid w:val="00A00D9E"/>
    <w:rsid w:val="00A316DF"/>
    <w:rsid w:val="00A32446"/>
    <w:rsid w:val="00A474A6"/>
    <w:rsid w:val="00A50F03"/>
    <w:rsid w:val="00A521AA"/>
    <w:rsid w:val="00A551B9"/>
    <w:rsid w:val="00A70B7E"/>
    <w:rsid w:val="00A80C18"/>
    <w:rsid w:val="00A965FC"/>
    <w:rsid w:val="00AA31A7"/>
    <w:rsid w:val="00AB5921"/>
    <w:rsid w:val="00AC5672"/>
    <w:rsid w:val="00AD4D8E"/>
    <w:rsid w:val="00AE6019"/>
    <w:rsid w:val="00AF4AA2"/>
    <w:rsid w:val="00AF4B51"/>
    <w:rsid w:val="00B123B0"/>
    <w:rsid w:val="00B16560"/>
    <w:rsid w:val="00B22F1C"/>
    <w:rsid w:val="00B43B73"/>
    <w:rsid w:val="00B628DE"/>
    <w:rsid w:val="00B65AC2"/>
    <w:rsid w:val="00B67435"/>
    <w:rsid w:val="00B77E5E"/>
    <w:rsid w:val="00B911D0"/>
    <w:rsid w:val="00BA2E1A"/>
    <w:rsid w:val="00BA78E6"/>
    <w:rsid w:val="00BC5DEB"/>
    <w:rsid w:val="00BD076C"/>
    <w:rsid w:val="00BD4C6D"/>
    <w:rsid w:val="00C12414"/>
    <w:rsid w:val="00C35529"/>
    <w:rsid w:val="00C35994"/>
    <w:rsid w:val="00C44B55"/>
    <w:rsid w:val="00C513CF"/>
    <w:rsid w:val="00C53AAD"/>
    <w:rsid w:val="00C806D8"/>
    <w:rsid w:val="00C826A2"/>
    <w:rsid w:val="00C83E34"/>
    <w:rsid w:val="00C90953"/>
    <w:rsid w:val="00CA6F90"/>
    <w:rsid w:val="00CB54CE"/>
    <w:rsid w:val="00CC14FA"/>
    <w:rsid w:val="00CC2AE7"/>
    <w:rsid w:val="00CC63C2"/>
    <w:rsid w:val="00CD1209"/>
    <w:rsid w:val="00CD590B"/>
    <w:rsid w:val="00CE12E9"/>
    <w:rsid w:val="00CE1375"/>
    <w:rsid w:val="00CF4627"/>
    <w:rsid w:val="00D00059"/>
    <w:rsid w:val="00D01B9F"/>
    <w:rsid w:val="00D03381"/>
    <w:rsid w:val="00D054BD"/>
    <w:rsid w:val="00D129A3"/>
    <w:rsid w:val="00D15D3A"/>
    <w:rsid w:val="00D2651E"/>
    <w:rsid w:val="00D310F6"/>
    <w:rsid w:val="00D3388B"/>
    <w:rsid w:val="00D555C3"/>
    <w:rsid w:val="00D57518"/>
    <w:rsid w:val="00D65E0F"/>
    <w:rsid w:val="00D74CE5"/>
    <w:rsid w:val="00D8609B"/>
    <w:rsid w:val="00D878B6"/>
    <w:rsid w:val="00D903B3"/>
    <w:rsid w:val="00D90502"/>
    <w:rsid w:val="00D93EA9"/>
    <w:rsid w:val="00D96584"/>
    <w:rsid w:val="00DC223B"/>
    <w:rsid w:val="00DF1217"/>
    <w:rsid w:val="00E03D15"/>
    <w:rsid w:val="00E42D90"/>
    <w:rsid w:val="00E47B67"/>
    <w:rsid w:val="00E528C1"/>
    <w:rsid w:val="00E90D40"/>
    <w:rsid w:val="00E9134E"/>
    <w:rsid w:val="00E94778"/>
    <w:rsid w:val="00EA09BD"/>
    <w:rsid w:val="00EA78D5"/>
    <w:rsid w:val="00EB56F4"/>
    <w:rsid w:val="00ED19E6"/>
    <w:rsid w:val="00ED1DA1"/>
    <w:rsid w:val="00ED2215"/>
    <w:rsid w:val="00EF06B0"/>
    <w:rsid w:val="00F1112B"/>
    <w:rsid w:val="00F25585"/>
    <w:rsid w:val="00F312CD"/>
    <w:rsid w:val="00F3285E"/>
    <w:rsid w:val="00F42362"/>
    <w:rsid w:val="00F46289"/>
    <w:rsid w:val="00F55547"/>
    <w:rsid w:val="00F5572F"/>
    <w:rsid w:val="00F84691"/>
    <w:rsid w:val="00F85C87"/>
    <w:rsid w:val="00F941F0"/>
    <w:rsid w:val="00F949FF"/>
    <w:rsid w:val="00F9753F"/>
    <w:rsid w:val="00FA2296"/>
    <w:rsid w:val="00FB476C"/>
    <w:rsid w:val="00FB62E5"/>
    <w:rsid w:val="00FB6FE9"/>
    <w:rsid w:val="00FC0CA6"/>
    <w:rsid w:val="00FC1801"/>
    <w:rsid w:val="00FD4FF5"/>
    <w:rsid w:val="00FE56AE"/>
    <w:rsid w:val="00FF795C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2D1D91"/>
  <w14:defaultImageDpi w14:val="300"/>
  <w15:docId w15:val="{1F5049E2-ACC6-4318-B927-6242D7A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01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0125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CC2AE7"/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D30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0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30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30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3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A066B-47C4-4377-844C-181D00B9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Usuario de Windows</cp:lastModifiedBy>
  <cp:revision>2</cp:revision>
  <cp:lastPrinted>2022-09-26T19:46:00Z</cp:lastPrinted>
  <dcterms:created xsi:type="dcterms:W3CDTF">2022-09-26T19:49:00Z</dcterms:created>
  <dcterms:modified xsi:type="dcterms:W3CDTF">2022-09-26T19:49:00Z</dcterms:modified>
</cp:coreProperties>
</file>